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7A7F60" w14:textId="77777777" w:rsidR="002209F7" w:rsidRPr="002209F7" w:rsidRDefault="002209F7" w:rsidP="002209F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209F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ответственности за осквернение, уничтожение и повреждение памятников и других мемориальных сооружений, установленных в память и в честь защитников Отечества</w:t>
      </w:r>
    </w:p>
    <w:p w14:paraId="6248EA7E" w14:textId="77777777" w:rsidR="002209F7" w:rsidRPr="002209F7" w:rsidRDefault="002209F7" w:rsidP="002209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силу ч. 3 ст. 67.1 Конституции Российской Федерации Российская Федерация чтит память защитников Отечества, обеспечивает защиту исторической правды. Умаление значения подвига народа при защите Отечества не допускается.</w:t>
      </w:r>
    </w:p>
    <w:p w14:paraId="2258CAE0" w14:textId="77777777" w:rsidR="002209F7" w:rsidRPr="002209F7" w:rsidRDefault="002209F7" w:rsidP="002209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Данное нормативное предписание призвано укрепить духовно-нравственные ценности российского общества и выразить культурно-воспитательную функцию государства.</w:t>
      </w:r>
    </w:p>
    <w:p w14:paraId="436BCAD1" w14:textId="77777777" w:rsidR="002209F7" w:rsidRPr="002209F7" w:rsidRDefault="002209F7" w:rsidP="002209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связи этим уголовно-правовая политика Российской Федерации направлена на обеспечение защиты исторической правды, а также памятников и иных мемориальных сооружений, установленных в память и в честь защитников Отечества.</w:t>
      </w:r>
    </w:p>
    <w:p w14:paraId="19508CCB" w14:textId="77777777" w:rsidR="002209F7" w:rsidRPr="002209F7" w:rsidRDefault="002209F7" w:rsidP="002209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в </w:t>
      </w:r>
      <w:r w:rsidRPr="002209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ч. 1 ст. 214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 Уголовного кодекса Российской Федерации (УК РФ) содержится </w:t>
      </w:r>
      <w:r w:rsidRPr="002209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общая норма,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устанавливающая уголовную ответственность за вандализм, то есть осквернение зданий или иных сооружений, порчу имущества на общественном транспорте или в иных общественных местах, за совершение которых предусмотрено максимальное наказание </w:t>
      </w:r>
      <w:r w:rsidRPr="002209F7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в виде ареста на срок до 3 месяцев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. </w:t>
      </w:r>
      <w:r w:rsidRPr="002209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Часть 2 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указанной статьи предусматривает уголовную ответственность за те же деяния, совершенные группой лиц, а равно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за которые предусмотрено </w:t>
      </w:r>
      <w:r w:rsidRPr="002209F7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максимальное наказание в виде лишения свободы на срок до трех лет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2360B8E" w14:textId="77777777" w:rsidR="002209F7" w:rsidRPr="002209F7" w:rsidRDefault="002209F7" w:rsidP="002209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Вместе с тем УК РФ содержит ряд </w:t>
      </w:r>
      <w:r w:rsidRPr="002209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специальных норм,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 предусматривающих уголовную ответственность за преступления в указанной сфере.</w:t>
      </w:r>
    </w:p>
    <w:p w14:paraId="2E662F30" w14:textId="77777777" w:rsidR="002209F7" w:rsidRPr="002209F7" w:rsidRDefault="002209F7" w:rsidP="002209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 </w:t>
      </w:r>
      <w:r w:rsidRPr="002209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ч. 1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2209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ст. 243.4 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УК РФ</w:t>
      </w:r>
      <w:r w:rsidRPr="002209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установлена уголовная ответственность за уничтожение либо повреждение расположенных на территории Российской Федерации или за ее пределами воинских захоронений, а также памятников, стел, обелисков, других мемориальных сооружений или объектов, увековечивающих память погибших при защите Отечества 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или его интересов либо посвященных дням воинской славы России (в том числе мемориальных музеев или памятных знаков на местах боевых действий), а равно памятников, других мемориальных сооружений или объектов, посвященных лицам, защищавшим Отечество или его интересы, в целях причинения ущерба историко-культурному значению таких объектов, с назначением </w:t>
      </w:r>
      <w:r w:rsidRPr="002209F7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максимального наказания в виде лишения свободы на срок до трех лет.</w:t>
      </w:r>
    </w:p>
    <w:p w14:paraId="212D0DCB" w14:textId="77777777" w:rsidR="002209F7" w:rsidRPr="002209F7" w:rsidRDefault="002209F7" w:rsidP="002209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Частью</w:t>
      </w:r>
      <w:r w:rsidRPr="002209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 2 ст. 243.4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УК РФ устанавливается уголовная ответственность за те же деяния, совершенные группой лиц, группой лиц по предварительному сговору или организованной группой (п. «а»); в отношении воинских захоронений, а также памятников, стел, обелисков, других мемориальных сооружений или объектов, увековечивающих память погибших при защите Отечества или его интересов в период Великой Отечественной войны либо посвященных дням воинской славы России в этот период (в том числе мемориальных музеев или памятных знаков на местах боевых действий), а равно памятников, других мемориальных сооружений или объектов, посвященных лицам, защищавшим Отечество или его интересы в период Великой Отечественной войны (п. «б»); с применением насилия или с угрозой его применения (п. «в»), за что </w:t>
      </w:r>
      <w:r w:rsidRPr="002209F7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предусмотрено максимальное наказание в виде лишения свободы на срок до пяти лет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5876F7EA" w14:textId="77777777" w:rsidR="002209F7" w:rsidRPr="002209F7" w:rsidRDefault="002209F7" w:rsidP="002209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209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Часть 3 ст. 354.1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УК РФ (реабилитация нацизма) предусматривает уголовную ответственность за распространение выражающих явное неуважение к обществу сведений о днях воинской славы и памятных датах России, связанных с защитой Отечества, а равно осквернение символов воинской славы России, оскорбление памяти защитников Отечества либо унижение чести и достоинства ветерана Великой Отечественной войны, совершенные публично, с назначением максимального наказания в </w:t>
      </w:r>
      <w:r w:rsidRPr="002209F7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виде лишения свободы на срок до трех лет.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Согласно </w:t>
      </w:r>
      <w:r w:rsidRPr="002209F7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ч. 4 ст. 354.1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 УК РФ, если указанные деяния совершены группой лиц, группой лиц по предварительному сговору или организованной группой, или с использованием средств массовой информации либо информационно-телекоммуникационных сетей, в том числе сети «Интернет», то за их совершение установлено </w:t>
      </w:r>
      <w:r w:rsidRPr="002209F7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максимальное наказание в виде лишения свободы на срок до пяти лет.</w:t>
      </w:r>
    </w:p>
    <w:p w14:paraId="6711BDAC" w14:textId="77777777" w:rsidR="002209F7" w:rsidRPr="002209F7" w:rsidRDefault="002209F7" w:rsidP="002209F7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силу положений ч. 4 ст. 13.15 КоАП РФ публичное распространение юридическим лицом выражающих явное неуважение к обществу сведений о днях воинской славы и памятных датах России, связанных с защитой Отечества, а равно публичное осквернение символов воинской </w:t>
      </w:r>
      <w:r w:rsidRPr="002209F7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славы России, публичное оскорбление памяти защитников Отечества либо публичное унижение чести и достоинства ветерана Великой Отечественной войны, в том числе совершенные с использованием средств массовой информации либо информационно-телекоммуникационных сетей (включая сеть «Интернет»), образуют административное правонарушение, за которое для юридического лица предусмотрено </w:t>
      </w:r>
      <w:bookmarkStart w:id="0" w:name="_GoBack"/>
      <w:r w:rsidRPr="002209F7">
        <w:rPr>
          <w:rFonts w:ascii="Times New Roman" w:eastAsia="Times New Roman" w:hAnsi="Times New Roman" w:cs="Times New Roman"/>
          <w:i/>
          <w:sz w:val="30"/>
          <w:szCs w:val="30"/>
          <w:u w:val="single"/>
          <w:lang w:eastAsia="ru-RU"/>
        </w:rPr>
        <w:t>наказание в виде штрафа в размере от трех до пяти миллионов рублей с конфискацией предмета административного правонарушения или без таковой.</w:t>
      </w:r>
    </w:p>
    <w:bookmarkEnd w:id="0"/>
    <w:p w14:paraId="137E5372" w14:textId="77777777" w:rsidR="00A2798A" w:rsidRPr="002209F7" w:rsidRDefault="00A2798A">
      <w:pPr>
        <w:rPr>
          <w:rFonts w:ascii="Times New Roman" w:hAnsi="Times New Roman" w:cs="Times New Roman"/>
        </w:rPr>
      </w:pPr>
    </w:p>
    <w:sectPr w:rsidR="00A2798A" w:rsidRPr="00220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0E9"/>
    <w:rsid w:val="002209F7"/>
    <w:rsid w:val="005360E9"/>
    <w:rsid w:val="00A27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5E61"/>
  <w15:chartTrackingRefBased/>
  <w15:docId w15:val="{6DE4F861-15E3-40AE-997E-ABC9DF7E6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209F7"/>
  </w:style>
  <w:style w:type="character" w:customStyle="1" w:styleId="feeds-pagenavigationtooltip">
    <w:name w:val="feeds-page__navigation_tooltip"/>
    <w:basedOn w:val="a0"/>
    <w:rsid w:val="002209F7"/>
  </w:style>
  <w:style w:type="paragraph" w:styleId="a3">
    <w:name w:val="Normal (Web)"/>
    <w:basedOn w:val="a"/>
    <w:uiPriority w:val="99"/>
    <w:semiHidden/>
    <w:unhideWhenUsed/>
    <w:rsid w:val="00220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209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50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243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3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6726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6587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5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6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Людмила Леонидовна</dc:creator>
  <cp:keywords/>
  <dc:description/>
  <cp:lastModifiedBy>Гусева Людмила Леонидовна</cp:lastModifiedBy>
  <cp:revision>2</cp:revision>
  <dcterms:created xsi:type="dcterms:W3CDTF">2025-03-12T06:16:00Z</dcterms:created>
  <dcterms:modified xsi:type="dcterms:W3CDTF">2025-03-12T06:29:00Z</dcterms:modified>
</cp:coreProperties>
</file>