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292"/>
        <w:gridCol w:w="6034"/>
      </w:tblGrid>
      <w:tr w:rsidR="001613E4" w:rsidTr="00AE4F50">
        <w:tc>
          <w:tcPr>
            <w:tcW w:w="3152" w:type="pct"/>
            <w:shd w:val="clear" w:color="auto" w:fill="auto"/>
          </w:tcPr>
          <w:p w:rsidR="001613E4" w:rsidRPr="00FF22D5" w:rsidRDefault="001613E4" w:rsidP="00AE4F50">
            <w:pPr>
              <w:spacing w:line="360" w:lineRule="exact"/>
              <w:jc w:val="right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1848" w:type="pct"/>
            <w:shd w:val="clear" w:color="auto" w:fill="auto"/>
          </w:tcPr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УТВЕРЖДЕН</w:t>
            </w:r>
          </w:p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 xml:space="preserve">президиумом Совета </w:t>
            </w:r>
          </w:p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по стратегическому развитию и приоритетным проектам Республики Коми</w:t>
            </w:r>
          </w:p>
          <w:p w:rsidR="001613E4" w:rsidRPr="00FF22D5" w:rsidRDefault="006D7688" w:rsidP="00AF563D">
            <w:pPr>
              <w:spacing w:line="3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(протокол от 06 декабря 2018 г. № 7-ПС)</w:t>
            </w:r>
          </w:p>
        </w:tc>
      </w:tr>
    </w:tbl>
    <w:p w:rsidR="00147084" w:rsidRDefault="00147084" w:rsidP="00147084">
      <w:pPr>
        <w:pStyle w:val="a3"/>
        <w:rPr>
          <w:sz w:val="26"/>
        </w:rPr>
      </w:pPr>
    </w:p>
    <w:p w:rsidR="00D32314" w:rsidRPr="00BB07D1" w:rsidRDefault="00D32314">
      <w:pPr>
        <w:pStyle w:val="a3"/>
        <w:rPr>
          <w:sz w:val="26"/>
        </w:rPr>
      </w:pPr>
    </w:p>
    <w:p w:rsidR="00D32314" w:rsidRPr="00BB07D1" w:rsidRDefault="00D32314">
      <w:pPr>
        <w:pStyle w:val="a3"/>
        <w:rPr>
          <w:sz w:val="26"/>
        </w:rPr>
      </w:pPr>
    </w:p>
    <w:p w:rsidR="00592354" w:rsidRDefault="00592354" w:rsidP="00592354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 А С П О Р Т</w:t>
      </w:r>
    </w:p>
    <w:p w:rsidR="00592354" w:rsidRPr="00BB07D1" w:rsidRDefault="00592354" w:rsidP="00592354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b/>
          <w:sz w:val="26"/>
        </w:rPr>
      </w:pPr>
      <w:r w:rsidRPr="00BB07D1">
        <w:rPr>
          <w:b/>
          <w:sz w:val="26"/>
        </w:rPr>
        <w:t>регионального проекта</w:t>
      </w:r>
    </w:p>
    <w:p w:rsidR="00BE34D5" w:rsidRPr="00AF563D" w:rsidRDefault="00BE34D5" w:rsidP="00AF563D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i/>
          <w:sz w:val="26"/>
        </w:rPr>
      </w:pPr>
      <w:r w:rsidRPr="00AF563D">
        <w:rPr>
          <w:i/>
          <w:sz w:val="26"/>
        </w:rPr>
        <w:t>«Улучшение условий ведения предпринимательской деятельности»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b/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1. Основные положения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375"/>
        <w:gridCol w:w="3375"/>
        <w:gridCol w:w="3376"/>
      </w:tblGrid>
      <w:tr w:rsidR="00A178DC" w:rsidRPr="00BB07D1" w:rsidTr="00A178DC">
        <w:trPr>
          <w:trHeight w:val="627"/>
        </w:trPr>
        <w:tc>
          <w:tcPr>
            <w:tcW w:w="4667" w:type="dxa"/>
          </w:tcPr>
          <w:p w:rsidR="00A178DC" w:rsidRPr="00BB07D1" w:rsidRDefault="00A178DC" w:rsidP="009902B2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BB07D1">
              <w:rPr>
                <w:sz w:val="26"/>
              </w:rPr>
              <w:t xml:space="preserve">Наименование </w:t>
            </w:r>
            <w:r w:rsidR="009902B2">
              <w:rPr>
                <w:sz w:val="26"/>
              </w:rPr>
              <w:t>федерального</w:t>
            </w:r>
            <w:r w:rsidRPr="00BB07D1">
              <w:rPr>
                <w:sz w:val="26"/>
              </w:rPr>
              <w:t xml:space="preserve">  проекта</w:t>
            </w:r>
          </w:p>
        </w:tc>
        <w:tc>
          <w:tcPr>
            <w:tcW w:w="10126" w:type="dxa"/>
            <w:gridSpan w:val="3"/>
          </w:tcPr>
          <w:p w:rsidR="00A178DC" w:rsidRPr="009902B2" w:rsidRDefault="009902B2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9902B2">
              <w:rPr>
                <w:sz w:val="26"/>
              </w:rPr>
              <w:t>Улучшение условий ведения предпринимательской деятельности</w:t>
            </w:r>
          </w:p>
        </w:tc>
      </w:tr>
      <w:tr w:rsidR="00A178DC" w:rsidRPr="00BB07D1" w:rsidTr="00BE34D5">
        <w:trPr>
          <w:trHeight w:val="627"/>
        </w:trPr>
        <w:tc>
          <w:tcPr>
            <w:tcW w:w="4667" w:type="dxa"/>
          </w:tcPr>
          <w:p w:rsidR="00A178DC" w:rsidRPr="00BB07D1" w:rsidRDefault="00A178DC" w:rsidP="00D32314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Краткое наименование регионального проекта</w:t>
            </w:r>
          </w:p>
        </w:tc>
        <w:tc>
          <w:tcPr>
            <w:tcW w:w="3375" w:type="dxa"/>
          </w:tcPr>
          <w:p w:rsidR="00A178DC" w:rsidRPr="00BB07D1" w:rsidRDefault="00D32314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  <w:szCs w:val="26"/>
              </w:rPr>
              <w:t>Условия для бизнеса</w:t>
            </w:r>
          </w:p>
        </w:tc>
        <w:tc>
          <w:tcPr>
            <w:tcW w:w="3375" w:type="dxa"/>
          </w:tcPr>
          <w:p w:rsidR="00A178DC" w:rsidRPr="00BB07D1" w:rsidRDefault="00A178DC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Срок начала и окончания проекта</w:t>
            </w:r>
          </w:p>
        </w:tc>
        <w:tc>
          <w:tcPr>
            <w:tcW w:w="3376" w:type="dxa"/>
          </w:tcPr>
          <w:p w:rsidR="00D32314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1</w:t>
            </w:r>
            <w:r w:rsidR="00D32314" w:rsidRPr="00BB07D1">
              <w:rPr>
                <w:sz w:val="26"/>
              </w:rPr>
              <w:t xml:space="preserve"> января </w:t>
            </w:r>
            <w:r w:rsidRPr="00BB07D1">
              <w:rPr>
                <w:sz w:val="26"/>
              </w:rPr>
              <w:t>2019</w:t>
            </w:r>
            <w:r w:rsidR="00D32314" w:rsidRPr="00BB07D1">
              <w:rPr>
                <w:sz w:val="26"/>
              </w:rPr>
              <w:t xml:space="preserve"> г. – </w:t>
            </w:r>
          </w:p>
          <w:p w:rsidR="00A178DC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31</w:t>
            </w:r>
            <w:r w:rsidR="00D32314" w:rsidRPr="00BB07D1">
              <w:rPr>
                <w:sz w:val="26"/>
              </w:rPr>
              <w:t xml:space="preserve"> декабря </w:t>
            </w:r>
            <w:r w:rsidRPr="00BB07D1">
              <w:rPr>
                <w:sz w:val="26"/>
              </w:rPr>
              <w:t>2024</w:t>
            </w:r>
            <w:r w:rsidR="00D32314" w:rsidRPr="00BB07D1">
              <w:rPr>
                <w:sz w:val="26"/>
              </w:rPr>
              <w:t xml:space="preserve"> г.</w:t>
            </w:r>
          </w:p>
        </w:tc>
      </w:tr>
      <w:tr w:rsidR="0090197E" w:rsidRPr="00BB07D1" w:rsidTr="00BE34D5">
        <w:trPr>
          <w:trHeight w:val="337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Куратор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D32314" w:rsidP="00D32314">
            <w:pPr>
              <w:pStyle w:val="TableParagraph"/>
              <w:spacing w:before="9" w:after="120"/>
              <w:ind w:left="108"/>
              <w:rPr>
                <w:sz w:val="26"/>
              </w:rPr>
            </w:pPr>
            <w:r w:rsidRPr="00BB07D1">
              <w:rPr>
                <w:sz w:val="26"/>
              </w:rPr>
              <w:t>Л.В. Максимова,</w:t>
            </w:r>
            <w:r w:rsidR="0090197E" w:rsidRPr="00BB07D1">
              <w:rPr>
                <w:sz w:val="26"/>
              </w:rPr>
              <w:t xml:space="preserve"> </w:t>
            </w:r>
            <w:r w:rsidR="00115988" w:rsidRPr="00BB07D1">
              <w:rPr>
                <w:sz w:val="26"/>
              </w:rPr>
              <w:t xml:space="preserve">Первый заместитель Председателя Правительства Республики Коми </w:t>
            </w:r>
          </w:p>
        </w:tc>
      </w:tr>
      <w:tr w:rsidR="0090197E" w:rsidRPr="00BB07D1" w:rsidTr="00BE34D5">
        <w:trPr>
          <w:trHeight w:val="340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90197E" w:rsidP="006C3D2F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 xml:space="preserve"> </w:t>
            </w:r>
            <w:r w:rsidR="006C3D2F">
              <w:rPr>
                <w:sz w:val="26"/>
              </w:rPr>
              <w:t xml:space="preserve">М.В. </w:t>
            </w:r>
            <w:r w:rsidR="00AB449A">
              <w:rPr>
                <w:sz w:val="26"/>
              </w:rPr>
              <w:t>Анисимова</w:t>
            </w:r>
            <w:r w:rsidR="00D32314" w:rsidRPr="00BB07D1">
              <w:rPr>
                <w:sz w:val="26"/>
              </w:rPr>
              <w:t>, м</w:t>
            </w:r>
            <w:r w:rsidR="00115988" w:rsidRPr="00BB07D1">
              <w:rPr>
                <w:sz w:val="26"/>
              </w:rPr>
              <w:t xml:space="preserve">инистр экономики Республики Коми </w:t>
            </w:r>
          </w:p>
        </w:tc>
      </w:tr>
      <w:tr w:rsidR="0090197E" w:rsidRPr="00BB07D1" w:rsidTr="00BE34D5">
        <w:trPr>
          <w:trHeight w:val="338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BB07D1">
              <w:rPr>
                <w:color w:val="FF0000"/>
                <w:sz w:val="26"/>
              </w:rPr>
              <w:t xml:space="preserve"> </w:t>
            </w:r>
            <w:r w:rsidR="00D32314" w:rsidRPr="00BB07D1">
              <w:rPr>
                <w:sz w:val="26"/>
              </w:rPr>
              <w:t>Н.А. Усова, з</w:t>
            </w:r>
            <w:r w:rsidR="00115988" w:rsidRPr="00BB07D1">
              <w:rPr>
                <w:sz w:val="26"/>
              </w:rPr>
              <w:t xml:space="preserve">аместитель министра экономики Республики Коми </w:t>
            </w:r>
          </w:p>
        </w:tc>
      </w:tr>
      <w:tr w:rsidR="00BE34D5" w:rsidRPr="00BB07D1" w:rsidTr="00BE34D5">
        <w:trPr>
          <w:trHeight w:val="338"/>
        </w:trPr>
        <w:tc>
          <w:tcPr>
            <w:tcW w:w="4667" w:type="dxa"/>
          </w:tcPr>
          <w:p w:rsidR="00BE34D5" w:rsidRPr="00BB07D1" w:rsidRDefault="00BE34D5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 xml:space="preserve">Связь с государственными программами </w:t>
            </w:r>
            <w:r w:rsidR="00D32314" w:rsidRPr="00BB07D1">
              <w:rPr>
                <w:sz w:val="26"/>
              </w:rPr>
              <w:t>Республики Коми</w:t>
            </w:r>
          </w:p>
        </w:tc>
        <w:tc>
          <w:tcPr>
            <w:tcW w:w="10126" w:type="dxa"/>
            <w:gridSpan w:val="3"/>
          </w:tcPr>
          <w:p w:rsidR="00BE34D5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BB07D1">
              <w:rPr>
                <w:sz w:val="26"/>
              </w:rPr>
              <w:t>Государственная программа Республики Коми «Развитие экономики»</w:t>
            </w:r>
            <w:r w:rsidR="00C63DA7" w:rsidRPr="00BB07D1">
              <w:rPr>
                <w:sz w:val="26"/>
              </w:rPr>
              <w:t>, утвержденная постановлением Правительства Республики Коми от 28</w:t>
            </w:r>
            <w:r w:rsidR="0080529A" w:rsidRPr="00BB07D1">
              <w:rPr>
                <w:sz w:val="26"/>
              </w:rPr>
              <w:t xml:space="preserve"> сентября </w:t>
            </w:r>
            <w:r w:rsidR="00C63DA7" w:rsidRPr="00BB07D1">
              <w:rPr>
                <w:sz w:val="26"/>
              </w:rPr>
              <w:t xml:space="preserve">2012 </w:t>
            </w:r>
            <w:r w:rsidR="0080529A" w:rsidRPr="00BB07D1">
              <w:rPr>
                <w:sz w:val="26"/>
              </w:rPr>
              <w:t xml:space="preserve">г. </w:t>
            </w:r>
            <w:r w:rsidR="00C63DA7" w:rsidRPr="00BB07D1">
              <w:rPr>
                <w:sz w:val="26"/>
              </w:rPr>
              <w:t>№418</w:t>
            </w:r>
          </w:p>
        </w:tc>
      </w:tr>
    </w:tbl>
    <w:p w:rsidR="00A178DC" w:rsidRPr="00BB07D1" w:rsidRDefault="00A178DC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9902B2" w:rsidRPr="00BB07D1" w:rsidRDefault="009902B2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2. Цель и показатели регионального проекта</w:t>
      </w:r>
      <w:r w:rsidR="002C7840" w:rsidRPr="00BB07D1">
        <w:rPr>
          <w:sz w:val="26"/>
        </w:rPr>
        <w:t xml:space="preserve">: 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W w:w="4747" w:type="pct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55"/>
        <w:gridCol w:w="1705"/>
        <w:gridCol w:w="7"/>
        <w:gridCol w:w="1690"/>
        <w:gridCol w:w="1545"/>
        <w:gridCol w:w="7"/>
        <w:gridCol w:w="976"/>
        <w:gridCol w:w="7"/>
        <w:gridCol w:w="899"/>
        <w:gridCol w:w="7"/>
        <w:gridCol w:w="925"/>
        <w:gridCol w:w="7"/>
        <w:gridCol w:w="863"/>
        <w:gridCol w:w="943"/>
        <w:gridCol w:w="903"/>
      </w:tblGrid>
      <w:tr w:rsidR="00BE34D5" w:rsidRPr="00BB07D1" w:rsidTr="00BE34D5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 п/п</w:t>
            </w:r>
          </w:p>
        </w:tc>
        <w:tc>
          <w:tcPr>
            <w:tcW w:w="14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7E" w:rsidRPr="00BB07D1" w:rsidRDefault="00D32314" w:rsidP="006175D8">
            <w:pPr>
              <w:rPr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  <w:u w:color="000000"/>
              </w:rPr>
              <w:t>Цель</w:t>
            </w:r>
            <w:r w:rsidRPr="00BB07D1">
              <w:rPr>
                <w:rFonts w:eastAsia="Arial Unicode MS"/>
                <w:sz w:val="26"/>
                <w:szCs w:val="26"/>
                <w:u w:color="000000"/>
              </w:rPr>
              <w:t xml:space="preserve">: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Снижение административной нагрузки на малые и средние предприятия, расширение имущественной поддержки субъектов МСП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за счет увеличения общего числа объектов </w:t>
            </w:r>
            <w:r w:rsidR="006175D8" w:rsidRP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государственного и муниципального имущества Республики Коми в Перечне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 2024 году до 919 ед. и за счет увеличения доли объектов, сданных в аренду,  до 72,5 % </w:t>
            </w:r>
            <w:r w:rsidR="006175D8" w:rsidRP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от общего количества государственного и муниципального имущества Республики Коми в Перечне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а также создание благоприятных условий осуществления деятельности для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</w:tc>
      </w:tr>
      <w:tr w:rsidR="00BE34D5" w:rsidRPr="00BB07D1" w:rsidTr="0080529A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Период, год</w:t>
            </w:r>
          </w:p>
        </w:tc>
      </w:tr>
      <w:tr w:rsidR="00BE34D5" w:rsidRPr="00BB07D1" w:rsidTr="0080529A">
        <w:trPr>
          <w:cantSplit/>
          <w:trHeight w:val="5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rPr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Значение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Дата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2019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2024</w:t>
            </w:r>
          </w:p>
        </w:tc>
      </w:tr>
      <w:tr w:rsidR="003162A7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7" w:rsidRPr="00F860D5" w:rsidRDefault="003162A7" w:rsidP="004205D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966F1">
              <w:rPr>
                <w:rFonts w:eastAsia="Arial Unicode MS"/>
                <w:sz w:val="26"/>
                <w:szCs w:val="26"/>
                <w:u w:color="000000"/>
              </w:rPr>
              <w:t>Количество субъектов малого и среднего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1966F1">
              <w:rPr>
                <w:rFonts w:eastAsia="Arial Unicode MS"/>
                <w:sz w:val="26"/>
                <w:szCs w:val="26"/>
                <w:u w:color="000000"/>
              </w:rPr>
              <w:t>предпринимательства, применяющих контрольно-кассовую технику, имеющих право не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1966F1">
              <w:rPr>
                <w:rFonts w:eastAsia="Arial Unicode MS"/>
                <w:sz w:val="26"/>
                <w:szCs w:val="26"/>
                <w:u w:color="000000"/>
              </w:rPr>
              <w:t>представлять налоговую отчетность, млн. ед.</w:t>
            </w:r>
            <w:r w:rsidRPr="00F860D5">
              <w:rPr>
                <w:rFonts w:eastAsia="Arial Unicode MS"/>
                <w:sz w:val="26"/>
                <w:szCs w:val="26"/>
                <w:u w:color="000000"/>
              </w:rPr>
              <w:t>,  нарастающим итогом</w:t>
            </w:r>
            <w:r w:rsidR="00431D84">
              <w:rPr>
                <w:rFonts w:eastAsia="Arial Unicode MS"/>
                <w:sz w:val="26"/>
                <w:szCs w:val="26"/>
                <w:u w:color="00000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2A7" w:rsidRPr="00BB07D1" w:rsidRDefault="004C69B6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="003162A7">
              <w:rPr>
                <w:sz w:val="26"/>
                <w:szCs w:val="26"/>
              </w:rPr>
              <w:t>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62A7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7" w:rsidRPr="00F860D5" w:rsidRDefault="003162A7" w:rsidP="004205D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Количество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 граждан, зафиксировавших свой статус,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с учетом введения налогового режима для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,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тыс.чел</w:t>
            </w:r>
            <w:proofErr w:type="spellEnd"/>
            <w:r w:rsidRPr="00F860D5">
              <w:rPr>
                <w:rFonts w:eastAsia="Arial Unicode MS"/>
                <w:sz w:val="26"/>
                <w:szCs w:val="26"/>
                <w:u w:color="000000"/>
              </w:rPr>
              <w:t xml:space="preserve"> нарастающим итогом</w:t>
            </w:r>
            <w:r w:rsidR="00431D84">
              <w:rPr>
                <w:rFonts w:eastAsia="Arial Unicode MS"/>
                <w:sz w:val="26"/>
                <w:szCs w:val="26"/>
                <w:u w:color="00000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4C69B6" w:rsidP="00BE34D5">
            <w:pPr>
              <w:jc w:val="center"/>
            </w:pPr>
            <w:r>
              <w:rPr>
                <w:sz w:val="26"/>
                <w:szCs w:val="26"/>
              </w:rPr>
              <w:t>основной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2A7" w:rsidRPr="00BB07D1" w:rsidRDefault="004C69B6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01.11.2018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81D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BB07D1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1D" w:rsidRPr="005E7BDA" w:rsidRDefault="007D681D" w:rsidP="00737BA2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7D681D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</w:t>
            </w:r>
            <w:r>
              <w:rPr>
                <w:rFonts w:eastAsia="Arial Unicode MS"/>
                <w:sz w:val="26"/>
                <w:szCs w:val="26"/>
                <w:u w:color="000000"/>
              </w:rPr>
              <w:t>нее чем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до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   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( ежегодно нарастающим итогом 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 xml:space="preserve">по состоянию на </w:t>
            </w:r>
            <w:r w:rsidR="00712CEF"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>1 декабря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), объектов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 w:rsidRPr="007D681D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01.11.2018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7D6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7D6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</w:p>
        </w:tc>
      </w:tr>
      <w:tr w:rsidR="007D681D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BB07D1" w:rsidRDefault="0091652C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1D" w:rsidRPr="005E7BDA" w:rsidRDefault="0091652C" w:rsidP="0080544B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Обеспечена доля </w:t>
            </w:r>
            <w:r w:rsidR="0080544B">
              <w:rPr>
                <w:rFonts w:eastAsia="Arial Unicode MS"/>
                <w:sz w:val="26"/>
                <w:szCs w:val="26"/>
                <w:u w:color="000000"/>
              </w:rPr>
              <w:t xml:space="preserve">объектов 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государственного и муниципального имущества Республики Коми, </w:t>
            </w:r>
            <w:r w:rsidR="0080544B">
              <w:rPr>
                <w:rFonts w:eastAsia="Arial Unicode MS"/>
                <w:sz w:val="26"/>
                <w:szCs w:val="26"/>
                <w:u w:color="000000"/>
              </w:rPr>
              <w:t>переданных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 в аренду субъектам МСП, от общего количества государственного и муниципального имущества Республики Коми в перечнях государственного и муниципального имущества, утверждаемых Республикой Коми и муниципальными образованиями не менее чем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(ежегодно </w:t>
            </w:r>
            <w:r w:rsidR="00737BA2" w:rsidRPr="0091652C">
              <w:rPr>
                <w:rFonts w:eastAsia="Arial Unicode MS"/>
                <w:sz w:val="26"/>
                <w:szCs w:val="26"/>
                <w:u w:color="000000"/>
              </w:rPr>
              <w:t xml:space="preserve">по состоянию на </w:t>
            </w:r>
            <w:r w:rsidR="00712CEF"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737BA2" w:rsidRPr="0091652C">
              <w:rPr>
                <w:rFonts w:eastAsia="Arial Unicode MS"/>
                <w:sz w:val="26"/>
                <w:szCs w:val="26"/>
                <w:u w:color="000000"/>
              </w:rPr>
              <w:t>1 декабря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>), процентов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91652C" w:rsidP="00BE34D5">
            <w:pPr>
              <w:jc w:val="center"/>
              <w:rPr>
                <w:sz w:val="26"/>
                <w:szCs w:val="26"/>
              </w:rPr>
            </w:pPr>
            <w:r w:rsidRPr="0091652C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0921E5" w:rsidRDefault="000921E5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921E5">
              <w:rPr>
                <w:rFonts w:eastAsia="Arial Unicode MS"/>
                <w:sz w:val="26"/>
                <w:szCs w:val="26"/>
              </w:rPr>
              <w:t>59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81D" w:rsidRPr="000921E5" w:rsidRDefault="00737BA2" w:rsidP="00737BA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921E5">
              <w:rPr>
                <w:rFonts w:eastAsia="Arial Unicode MS"/>
                <w:sz w:val="26"/>
                <w:szCs w:val="26"/>
              </w:rPr>
              <w:t>01.01.2018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Pr="000921E5" w:rsidRDefault="00737BA2" w:rsidP="00BE34D5">
            <w:pPr>
              <w:jc w:val="center"/>
              <w:rPr>
                <w:sz w:val="26"/>
                <w:szCs w:val="26"/>
              </w:rPr>
            </w:pPr>
            <w:r w:rsidRPr="000921E5">
              <w:rPr>
                <w:sz w:val="26"/>
                <w:szCs w:val="26"/>
              </w:rPr>
              <w:t>60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</w:tbl>
    <w:p w:rsidR="00BE34D5" w:rsidRPr="00BB07D1" w:rsidRDefault="00BE34D5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431D84">
      <w:pPr>
        <w:pStyle w:val="a5"/>
        <w:tabs>
          <w:tab w:val="left" w:pos="3396"/>
        </w:tabs>
        <w:ind w:left="0" w:firstLine="0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 xml:space="preserve">3. </w:t>
      </w:r>
      <w:r w:rsidR="004C4BA0">
        <w:rPr>
          <w:sz w:val="26"/>
        </w:rPr>
        <w:t>Р</w:t>
      </w:r>
      <w:r w:rsidRPr="00BB07D1">
        <w:rPr>
          <w:sz w:val="26"/>
        </w:rPr>
        <w:t>езультаты регионального проекта</w:t>
      </w:r>
    </w:p>
    <w:p w:rsidR="004661D5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 w:rsidRPr="00BB07D1">
        <w:rPr>
          <w:b/>
          <w:i/>
          <w:sz w:val="2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876"/>
        <w:gridCol w:w="1558"/>
        <w:gridCol w:w="6155"/>
      </w:tblGrid>
      <w:tr w:rsidR="00A55E7F" w:rsidRPr="00BB07D1" w:rsidTr="00A55E7F">
        <w:trPr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 п/п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477" w:type="pct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A55E7F" w:rsidRPr="00BB07D1" w:rsidTr="00A55E7F">
        <w:trPr>
          <w:trHeight w:val="61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55E7F" w:rsidRPr="00BB07D1" w:rsidRDefault="00A55E7F" w:rsidP="000F7151">
            <w:pPr>
              <w:contextualSpacing/>
              <w:rPr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>
              <w:t xml:space="preserve"> </w:t>
            </w: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Установлены на федеральном уровне базовые правила и принципы организации нестационарной и мобильной торговли, осуществляемой субъектами малого и среднего предпринимательства (далее – МСП)</w:t>
            </w:r>
          </w:p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Pr="00E9470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Обеспечена реализация права предпринимателей на </w:t>
            </w:r>
            <w:r w:rsidRPr="00B640EE">
              <w:rPr>
                <w:rFonts w:eastAsia="Arial Unicode MS"/>
                <w:bCs/>
                <w:sz w:val="26"/>
                <w:szCs w:val="26"/>
                <w:u w:color="000000"/>
              </w:rPr>
              <w:t>осуществление нестационарной и мобильной торговли (развозной) за счет законодательного закрепления  прозрачных правил предоставления мест для нестационарных и мобильных торговых объектов, долгосрочного характера договоров на размещение с правом продления их действия с добросовестными хозяйствующими субъектами без торгов, предоставления компенсационных мест для  сохранения бизнеса в случаях, если место размещения нестационарного или мобильного торгового объекта</w:t>
            </w:r>
          </w:p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 10.04.2019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A55E7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385AFD">
            <w:pPr>
              <w:ind w:left="108"/>
              <w:rPr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(при необходимости)</w:t>
            </w:r>
          </w:p>
        </w:tc>
        <w:tc>
          <w:tcPr>
            <w:tcW w:w="477" w:type="pct"/>
          </w:tcPr>
          <w:p w:rsidR="00A55E7F" w:rsidRPr="00BB07D1" w:rsidRDefault="0094697F" w:rsidP="00385AF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385AF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Обеспечена реализация права предпринимателей на осуществление нестационарной и мобильной торговли (развозной) за счет законодательного закрепления  прозрачных правил предоставления мест для нестационарных и мобильных торговых объектов, долгосрочного характера договоров на размещение с правом продления их действия с добросовестными хозяйствующими субъектами без торгов, предоставления компенсационных мест для  сохранения бизнеса в случаях, если место размещения нестационарного или мобильного торгового объекта требуется для государственных или муниципальных нужд.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7D03"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="00E239DE">
              <w:t xml:space="preserve"> </w:t>
            </w:r>
            <w:r w:rsidR="00E239DE"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Исключена обязанность предоставления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контрольно-кассовую технику</w:t>
            </w:r>
          </w:p>
          <w:p w:rsidR="00E239DE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</w:t>
            </w:r>
            <w:r w:rsidR="00E239DE">
              <w:t xml:space="preserve"> </w:t>
            </w:r>
            <w:r w:rsidR="00E239DE"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Обеспечено снижение административной нагрузки для малых предприятий, применяющих упрощенную систему налогообложения с объектом налогообложения в виде доходов, связанную с необходимостью заполнения и представления в налоговый орган налоговой декларации</w:t>
            </w:r>
            <w:r w:rsidR="00E239DE" w:rsidRPr="00AE339B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</w:p>
          <w:p w:rsidR="00A55E7F" w:rsidRPr="00E239DE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 01.07.2020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86D1F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CB3051">
            <w:pPr>
              <w:ind w:left="108"/>
              <w:rPr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  <w:tc>
          <w:tcPr>
            <w:tcW w:w="477" w:type="pct"/>
          </w:tcPr>
          <w:p w:rsidR="00A55E7F" w:rsidRPr="00BB07D1" w:rsidRDefault="009469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Обеспечено снижение административной нагрузки для малых предприятий, применяющих упрощенную систему налогообложения с объектом налогообложения в виде доходов, связанную с необходимостью заполнения и представления в налоговый орган налоговой декларации.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: Проведена ежегодная лотерея фискальных чеков среди потребителей товаров (работ, услуг) субъектов МСП в целях стимулирования их к легализации транзакций</w:t>
            </w:r>
          </w:p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Снижен уровень теневой занятости посредством привлечения граждан к контрольным мероприятиям над налогоплательщиками, использующ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ими контрольно-кассовую технику</w:t>
            </w:r>
          </w:p>
          <w:p w:rsidR="00E239DE" w:rsidRPr="00C14E6A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E239D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проведении ежегодной лотереи фискальных чеков среди потребителей товаров (работ, услуг) в целях стимулирования их к легализации транзакций</w:t>
            </w:r>
          </w:p>
        </w:tc>
        <w:tc>
          <w:tcPr>
            <w:tcW w:w="477" w:type="pct"/>
          </w:tcPr>
          <w:p w:rsidR="00A55E7F" w:rsidRPr="00C14E6A" w:rsidRDefault="0094697F" w:rsidP="009469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Снижен уровень теневой занятости посредством привлечения граждан к контрольным мероприятиям над налогоплательщиками, использующими контрольно-кассовую технику.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Законодательно закреплен переходный налоговый режим для субъектов МСП, утративших право на применение упрощенной системы налогообложения в случае превышения максимального уровня выручки и/или среднесписочной численности работников</w:t>
            </w:r>
          </w:p>
          <w:p w:rsidR="00E239DE" w:rsidRPr="00E239DE" w:rsidRDefault="00E239DE" w:rsidP="00E239DE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Установлен специальный налоговый режим, обеспечивающий комфортные условия перехода предприятий, применяющих упрощенную систему налогообложения,  на общий режим налогообложения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.</w:t>
            </w:r>
          </w:p>
          <w:p w:rsid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477" w:type="pct"/>
          </w:tcPr>
          <w:p w:rsidR="00A55E7F" w:rsidRDefault="009469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</w:t>
            </w: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беспеч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ены</w:t>
            </w: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комфортные условия перехода предприятий, применяющих упрощенную систему налогообложения,  на общий режим налогообложения.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Default="00A86D1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 w:rsidR="00A86D1F" w:rsidRP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Разработан и внедрен комплекс  мер по сокращению дифференциации условий ведения предпринимательской деятельности субъектами малого предпринимательства, зарегистрированными в районах Крайнего Севера и приравненных к ним местностях</w:t>
            </w:r>
          </w:p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 w:rsidR="00A86D1F" w:rsidRP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Определены направления и механизмы нормативного обеспечения выравнивания конкурентоспособности и  стимулирования развития МСП в районах Крайнего Севера и приравненных к ним местностях</w:t>
            </w:r>
          </w:p>
          <w:p w:rsidR="00E239DE" w:rsidRDefault="00E239DE" w:rsidP="00A86D1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01.05.2020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86D1F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94697F">
            <w:pPr>
              <w:ind w:left="108"/>
              <w:rPr>
                <w:rFonts w:eastAsia="Arial Unicode MS"/>
                <w:bCs/>
                <w:sz w:val="26"/>
                <w:szCs w:val="26"/>
              </w:rPr>
            </w:pP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Проведены сбор и подготовка сводных предложений  в </w:t>
            </w:r>
            <w:proofErr w:type="spellStart"/>
            <w:r w:rsidRPr="000F0ABB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России по выравниванию 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</w:t>
            </w:r>
            <w:r w:rsidR="0094697F">
              <w:rPr>
                <w:rFonts w:eastAsia="Arial Unicode MS"/>
                <w:bCs/>
                <w:sz w:val="26"/>
                <w:szCs w:val="26"/>
              </w:rPr>
              <w:t>К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оми и региональных отделений общероссийских некоммерческих организаций, выражающих интересы субъектов МСП</w:t>
            </w:r>
          </w:p>
        </w:tc>
        <w:tc>
          <w:tcPr>
            <w:tcW w:w="477" w:type="pct"/>
          </w:tcPr>
          <w:p w:rsidR="00A55E7F" w:rsidRDefault="009469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01.02.2019</w:t>
            </w:r>
          </w:p>
        </w:tc>
        <w:tc>
          <w:tcPr>
            <w:tcW w:w="1885" w:type="pct"/>
            <w:shd w:val="clear" w:color="auto" w:fill="auto"/>
          </w:tcPr>
          <w:p w:rsidR="00A55E7F" w:rsidRDefault="00A55E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Подготовлены предложения в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Минэномразвития</w:t>
            </w:r>
            <w:proofErr w:type="spellEnd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России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для разработки 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комплекс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а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мер по 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сокращению дифференциации условий ведения предпринимательской деятельности субъектами малого предпринимательства, зарегистрированными в районах Крайнего Севера и приравненных к ним местностях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0F0AB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Законодательно закреплено определение "Социальное предпринимательство" в целях оказания поддержки субъектам МСП, осуществляющим деятельность в данной сфере</w:t>
            </w:r>
          </w:p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оказания специальных мер поддержки для социальных предпринимателей</w:t>
            </w:r>
          </w:p>
          <w:p w:rsidR="00A86D1F" w:rsidRPr="00EA7C68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F0AB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 анализ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  <w:tc>
          <w:tcPr>
            <w:tcW w:w="477" w:type="pct"/>
          </w:tcPr>
          <w:p w:rsidR="00A55E7F" w:rsidRPr="00EA7C68" w:rsidRDefault="00143594" w:rsidP="00EA7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01.06.2020</w:t>
            </w:r>
          </w:p>
        </w:tc>
        <w:tc>
          <w:tcPr>
            <w:tcW w:w="1885" w:type="pct"/>
            <w:shd w:val="clear" w:color="auto" w:fill="auto"/>
          </w:tcPr>
          <w:p w:rsidR="00A55E7F" w:rsidRPr="00E339D9" w:rsidRDefault="00A55E7F" w:rsidP="00EA7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highlight w:val="yellow"/>
                <w:u w:color="000000"/>
              </w:rPr>
            </w:pP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Выявлена (не выявлена) необходимость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Разработан и внедрен комплекс мер по развитию внутреннего туризма, направленный на улучшение условий предпринимательской деятельности участников туристкой сферы</w:t>
            </w:r>
          </w:p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Определены ключевые показатели эффективности, отражающие качественное улучшение условий предпринимательской деятельности в туристской сфере. Разработаны механизмы и определены меры по развитию внутреннего туризма, обеспечивающие достижение соответствующих ключевых показателей эффективности.</w:t>
            </w:r>
          </w:p>
          <w:p w:rsidR="003C7D03" w:rsidRDefault="00AE339B" w:rsidP="003C7D0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3C7D0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31.07.2019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63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F04C68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  <w:tc>
          <w:tcPr>
            <w:tcW w:w="477" w:type="pct"/>
          </w:tcPr>
          <w:p w:rsidR="00A55E7F" w:rsidRDefault="00063AD9" w:rsidP="00F04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04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Направлены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предложения в </w:t>
            </w:r>
            <w:proofErr w:type="spellStart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Минэномразвития</w:t>
            </w:r>
            <w:proofErr w:type="spellEnd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России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с целью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разработк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комплекса мер по развитию внутреннего туризма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>
              <w:rPr>
                <w:sz w:val="26"/>
                <w:szCs w:val="26"/>
              </w:rPr>
              <w:t>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"Трансформация делового климата" в 2019 - 2024 гг.</w:t>
            </w:r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>
              <w:rPr>
                <w:sz w:val="26"/>
                <w:szCs w:val="26"/>
              </w:rPr>
              <w:t>Обеспечен сбор и обсуждение предложений бизнеса, субъектов Российской Федерации, организаций по устранению избыточных и устаревших норм с последующим включением в распоряжение Правительства Российской Федерации</w:t>
            </w:r>
          </w:p>
          <w:p w:rsidR="00A86D1F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A6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1F61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color w:val="000000"/>
                <w:sz w:val="26"/>
                <w:szCs w:val="26"/>
              </w:rPr>
              <w:t xml:space="preserve">Проведена ежегодная инвентаризация совместно с предпринимательским сообществом, общественными организациями предпринимателей и организациями </w:t>
            </w:r>
            <w:r w:rsidRPr="00BB07D1">
              <w:rPr>
                <w:color w:val="000000"/>
                <w:sz w:val="26"/>
                <w:szCs w:val="26"/>
              </w:rPr>
              <w:lastRenderedPageBreak/>
              <w:t>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  <w:tc>
          <w:tcPr>
            <w:tcW w:w="477" w:type="pct"/>
          </w:tcPr>
          <w:p w:rsidR="00A55E7F" w:rsidRDefault="000A6566" w:rsidP="008A7B35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8A7B35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Обеспечен сбор и обсуждение предложений от субъектов МСП по устранению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избыточных и устаревших норм законодательства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для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включения в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проект плана мероприятий по улучшению предпринимательской среды «Трансформация делового климата»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Обеспечен доступ </w:t>
            </w:r>
            <w:r w:rsidR="003C7D03">
              <w:rPr>
                <w:sz w:val="26"/>
                <w:szCs w:val="26"/>
              </w:rPr>
              <w:t>субъектов МСП к предоставляемому на льготных условиях имуществу за счет дополнения общего количества объектов (в том числе неис</w:t>
            </w:r>
            <w:r w:rsidR="003C7D03">
              <w:rPr>
                <w:sz w:val="26"/>
                <w:szCs w:val="26"/>
              </w:rPr>
              <w:softHyphen/>
              <w:t>пользуемых, неэффективно используемых или используемых не по назначению) в перечнях государственного и муниципального имущества, утверждаемых Российской Федерацией, субъектами Российской Федерации и муниципальными образованиями, по результатам деятельности коллегиальных органов, созданных в субъектах Российской Федерации, не менее чем до (нарастающим итогом):</w:t>
            </w:r>
            <w:r w:rsidR="003C7D03">
              <w:rPr>
                <w:sz w:val="26"/>
                <w:szCs w:val="26"/>
              </w:rPr>
              <w:br/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t>56 300 объектов по состоянию на 1 декабря 2020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58 200 объектов по состоянию на 1 декабря 2021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61 300 объектов по состоянию на 1 декабря 2022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64 200 объектов по состоянию на 1 декабря 2023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66 000     объектов по состоянию на 1 декабря 2024 г.</w:t>
            </w:r>
          </w:p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Расширен состав перечней государственного и муниципального имущества, предназначенного для предоставления в аренду субъектам МСП, за счет выявленного имущества, в том числе неиспользуемого, неэффективно используемого или используемого не по назначению, учтённого в реестрах государственного и муниципального 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</w:rPr>
              <w:t>имущества</w:t>
            </w:r>
          </w:p>
          <w:p w:rsidR="00A86D1F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D577C4" w:rsidP="00D7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412" w:type="pct"/>
            <w:shd w:val="clear" w:color="auto" w:fill="auto"/>
          </w:tcPr>
          <w:p w:rsidR="00A55E7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EA4CAF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2020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31</w:t>
            </w:r>
            <w:r w:rsidRPr="00EA4CAF">
              <w:rPr>
                <w:sz w:val="26"/>
                <w:szCs w:val="26"/>
              </w:rPr>
              <w:t xml:space="preserve"> декабря 2021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31</w:t>
            </w:r>
            <w:r w:rsidRPr="00EA4CAF">
              <w:rPr>
                <w:sz w:val="26"/>
                <w:szCs w:val="26"/>
              </w:rPr>
              <w:t xml:space="preserve"> декабря 2022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A55E7F" w:rsidRPr="00BB07D1" w:rsidRDefault="00A55E7F" w:rsidP="00EA4CAF">
            <w:pPr>
              <w:rPr>
                <w:rFonts w:eastAsia="Arial Unicode MS"/>
                <w:bCs/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  <w:tc>
          <w:tcPr>
            <w:tcW w:w="477" w:type="pct"/>
          </w:tcPr>
          <w:p w:rsidR="00A55E7F" w:rsidRDefault="000A6566" w:rsidP="006A0A6B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9A39E0" w:rsidP="006A0A6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9A39E0">
              <w:rPr>
                <w:rFonts w:eastAsia="Arial Unicode MS"/>
                <w:bCs/>
                <w:sz w:val="26"/>
                <w:szCs w:val="26"/>
              </w:rPr>
              <w:t>Расширен состав перечней государственного и муниципального имущества, предназначенного для предоставления в аренду субъектам МСП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Республики Коми</w:t>
            </w:r>
            <w:r w:rsidRPr="009A39E0">
              <w:rPr>
                <w:rFonts w:eastAsia="Arial Unicode MS"/>
                <w:bCs/>
                <w:sz w:val="26"/>
                <w:szCs w:val="26"/>
              </w:rPr>
              <w:t>, за счет выявленного имущества, в том числе неиспользуемого, неэффективно используемого или используемого не по назначению, учтённого в реестрах государственного и муниципального имущества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Default="00AE339B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Введение на два года (2019-2020 гг.) моратория на проведение плановых проверок в отношении юридических лиц, индивидуальных предпринимателей, отнесенных к субъектам малого предпринимательства, 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Приняты изменения в Федеральный закон  «О внесении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31.12.2018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3A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77C4">
              <w:rPr>
                <w:sz w:val="26"/>
                <w:szCs w:val="26"/>
              </w:rPr>
              <w:t>0.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F94B13">
            <w:pPr>
              <w:rPr>
                <w:sz w:val="26"/>
                <w:szCs w:val="26"/>
              </w:rPr>
            </w:pPr>
            <w:r w:rsidRPr="00BA6607">
              <w:rPr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введении моратория</w:t>
            </w:r>
            <w:r>
              <w:rPr>
                <w:sz w:val="26"/>
                <w:szCs w:val="26"/>
              </w:rPr>
              <w:t xml:space="preserve"> (2019-2020 г) </w:t>
            </w:r>
            <w:r w:rsidRPr="00BA6607">
              <w:rPr>
                <w:sz w:val="26"/>
                <w:szCs w:val="26"/>
              </w:rPr>
              <w:t xml:space="preserve"> на проведение плановых проверок </w:t>
            </w:r>
            <w:r>
              <w:rPr>
                <w:sz w:val="26"/>
                <w:szCs w:val="26"/>
              </w:rPr>
              <w:t>в отношении</w:t>
            </w:r>
            <w:r w:rsidRPr="00BA6607">
              <w:rPr>
                <w:sz w:val="26"/>
                <w:szCs w:val="26"/>
              </w:rPr>
              <w:t xml:space="preserve"> субъектов МСП, </w:t>
            </w:r>
            <w:r w:rsidRPr="00F94B13">
              <w:rPr>
                <w:sz w:val="26"/>
                <w:szCs w:val="26"/>
              </w:rPr>
              <w:t>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</w:tc>
        <w:tc>
          <w:tcPr>
            <w:tcW w:w="477" w:type="pct"/>
          </w:tcPr>
          <w:p w:rsidR="00A55E7F" w:rsidRDefault="003A4A1E" w:rsidP="001A0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20.12.2020</w:t>
            </w:r>
          </w:p>
        </w:tc>
        <w:tc>
          <w:tcPr>
            <w:tcW w:w="1885" w:type="pct"/>
            <w:shd w:val="clear" w:color="auto" w:fill="auto"/>
          </w:tcPr>
          <w:p w:rsidR="00A55E7F" w:rsidRPr="00F20217" w:rsidRDefault="00A55E7F" w:rsidP="001A0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Субъекты МСП проинформированы о  продлении моратория на проведение плановых проверок в отношении отдельных категорий субъектов МСП </w:t>
            </w:r>
          </w:p>
        </w:tc>
      </w:tr>
      <w:tr w:rsidR="008F3ED9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8F3ED9" w:rsidRPr="00BB07D1" w:rsidRDefault="008F3ED9" w:rsidP="00213A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B07D1"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1.</w:t>
            </w:r>
          </w:p>
        </w:tc>
        <w:tc>
          <w:tcPr>
            <w:tcW w:w="2412" w:type="pct"/>
            <w:shd w:val="clear" w:color="auto" w:fill="auto"/>
          </w:tcPr>
          <w:p w:rsidR="008F3ED9" w:rsidRPr="00BB07D1" w:rsidRDefault="008F3ED9" w:rsidP="0091652C">
            <w:pPr>
              <w:pStyle w:val="TableParagraph"/>
              <w:ind w:left="108"/>
              <w:jc w:val="both"/>
              <w:rPr>
                <w:sz w:val="26"/>
              </w:rPr>
            </w:pPr>
            <w:r w:rsidRPr="00BB07D1">
              <w:rPr>
                <w:sz w:val="26"/>
              </w:rPr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</w:t>
            </w:r>
            <w:r w:rsidRPr="00BB07D1">
              <w:rPr>
                <w:sz w:val="26"/>
                <w:szCs w:val="26"/>
              </w:rPr>
              <w:t>совещательных органов</w:t>
            </w:r>
            <w:r w:rsidR="003A4A1E">
              <w:rPr>
                <w:sz w:val="26"/>
              </w:rPr>
              <w:t>)</w:t>
            </w:r>
          </w:p>
        </w:tc>
        <w:tc>
          <w:tcPr>
            <w:tcW w:w="477" w:type="pct"/>
          </w:tcPr>
          <w:p w:rsidR="008F3ED9" w:rsidRDefault="003A4A1E" w:rsidP="00916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8F3ED9" w:rsidRPr="00BB07D1" w:rsidRDefault="008F3ED9" w:rsidP="00916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решение актуальных вопросов субъектов МСП. Наличие е</w:t>
            </w:r>
            <w:r w:rsidRPr="00BB07D1">
              <w:rPr>
                <w:sz w:val="26"/>
                <w:szCs w:val="26"/>
              </w:rPr>
              <w:t>жегодны</w:t>
            </w:r>
            <w:r>
              <w:rPr>
                <w:sz w:val="26"/>
                <w:szCs w:val="26"/>
              </w:rPr>
              <w:t>х</w:t>
            </w:r>
            <w:r w:rsidRPr="00BB07D1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ов</w:t>
            </w:r>
            <w:r w:rsidRPr="00BB07D1">
              <w:rPr>
                <w:sz w:val="26"/>
                <w:szCs w:val="26"/>
              </w:rPr>
              <w:t xml:space="preserve"> работ </w:t>
            </w:r>
            <w:r>
              <w:rPr>
                <w:sz w:val="26"/>
                <w:szCs w:val="26"/>
              </w:rPr>
              <w:t xml:space="preserve"> и е</w:t>
            </w:r>
            <w:r w:rsidRPr="00BB07D1">
              <w:rPr>
                <w:sz w:val="26"/>
                <w:szCs w:val="26"/>
              </w:rPr>
              <w:t>жегодны</w:t>
            </w:r>
            <w:r>
              <w:rPr>
                <w:sz w:val="26"/>
                <w:szCs w:val="26"/>
              </w:rPr>
              <w:t>х</w:t>
            </w:r>
            <w:r w:rsidRPr="00BB07D1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ов</w:t>
            </w:r>
            <w:r w:rsidRPr="00BB07D1">
              <w:rPr>
                <w:sz w:val="26"/>
                <w:szCs w:val="26"/>
              </w:rPr>
              <w:t xml:space="preserve"> об исполнении планов работы совещательных органов (размещенные на сайтах ответственных региональных и муниципальных органов власти Республики Коми) </w:t>
            </w:r>
          </w:p>
        </w:tc>
      </w:tr>
      <w:tr w:rsidR="00213AF1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213AF1" w:rsidRPr="00BB07D1" w:rsidRDefault="00213AF1" w:rsidP="00213AF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213AF1" w:rsidRPr="00BB07D1" w:rsidRDefault="00213AF1" w:rsidP="0091652C">
            <w:pPr>
              <w:pStyle w:val="TableParagraph"/>
              <w:ind w:left="108"/>
              <w:jc w:val="both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  <w:tc>
          <w:tcPr>
            <w:tcW w:w="477" w:type="pct"/>
          </w:tcPr>
          <w:p w:rsidR="00213AF1" w:rsidRPr="00BB07D1" w:rsidRDefault="001C0CDC" w:rsidP="0091652C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213AF1" w:rsidRPr="00BB07D1" w:rsidRDefault="00213AF1" w:rsidP="0091652C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Обеспечены  защита прав предпринимателей, координация совместных действий по противодействию правонарушениям в сфере экономики, предотвращение и пресечение оказания давления на представителей предпринимательского сообщества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55E7F" w:rsidRPr="00BB07D1" w:rsidRDefault="00A55E7F" w:rsidP="00A55E7F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sz w:val="26"/>
              </w:rPr>
              <w:lastRenderedPageBreak/>
              <w:t xml:space="preserve">Обеспечение благоприятных условий осуществления деятельности </w:t>
            </w:r>
            <w:proofErr w:type="spellStart"/>
            <w:r w:rsidRPr="00BB07D1">
              <w:rPr>
                <w:sz w:val="26"/>
              </w:rPr>
              <w:t>самозанятыми</w:t>
            </w:r>
            <w:proofErr w:type="spellEnd"/>
            <w:r w:rsidRPr="00BB07D1">
              <w:rPr>
                <w:sz w:val="26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в</w:t>
            </w:r>
            <w:r w:rsidRPr="00BB07D1">
              <w:rPr>
                <w:spacing w:val="14"/>
                <w:sz w:val="26"/>
              </w:rPr>
              <w:t xml:space="preserve"> </w:t>
            </w:r>
            <w:r w:rsidRPr="00BB07D1">
              <w:rPr>
                <w:sz w:val="26"/>
              </w:rPr>
              <w:t>автоматическом</w:t>
            </w:r>
            <w:r w:rsidRPr="00BB07D1">
              <w:rPr>
                <w:spacing w:val="12"/>
                <w:sz w:val="26"/>
              </w:rPr>
              <w:t xml:space="preserve"> </w:t>
            </w:r>
            <w:r w:rsidRPr="00BB07D1">
              <w:rPr>
                <w:sz w:val="26"/>
              </w:rPr>
              <w:t>режиме,</w:t>
            </w:r>
            <w:r w:rsidRPr="00BB07D1">
              <w:rPr>
                <w:spacing w:val="13"/>
                <w:sz w:val="26"/>
              </w:rPr>
              <w:t xml:space="preserve"> </w:t>
            </w:r>
            <w:r w:rsidRPr="00BB07D1">
              <w:rPr>
                <w:sz w:val="26"/>
              </w:rPr>
              <w:t>освобождение</w:t>
            </w:r>
            <w:r w:rsidRPr="00BB07D1">
              <w:rPr>
                <w:spacing w:val="8"/>
                <w:sz w:val="26"/>
              </w:rPr>
              <w:t xml:space="preserve"> </w:t>
            </w:r>
            <w:r w:rsidRPr="00BB07D1">
              <w:rPr>
                <w:sz w:val="26"/>
              </w:rPr>
              <w:t>от</w:t>
            </w:r>
            <w:r w:rsidRPr="00BB07D1">
              <w:rPr>
                <w:spacing w:val="12"/>
                <w:sz w:val="26"/>
              </w:rPr>
              <w:t xml:space="preserve"> </w:t>
            </w:r>
            <w:r w:rsidRPr="00BB07D1">
              <w:rPr>
                <w:sz w:val="26"/>
              </w:rPr>
              <w:t>обязанности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представлять</w:t>
            </w:r>
            <w:r w:rsidRPr="00BB07D1">
              <w:rPr>
                <w:spacing w:val="10"/>
                <w:sz w:val="26"/>
              </w:rPr>
              <w:t xml:space="preserve"> </w:t>
            </w:r>
            <w:r w:rsidRPr="00BB07D1">
              <w:rPr>
                <w:sz w:val="26"/>
              </w:rPr>
              <w:t>отчетность,</w:t>
            </w:r>
            <w:r w:rsidRPr="00BB07D1">
              <w:rPr>
                <w:spacing w:val="15"/>
                <w:sz w:val="26"/>
              </w:rPr>
              <w:t xml:space="preserve"> </w:t>
            </w:r>
            <w:r w:rsidRPr="00BB07D1">
              <w:rPr>
                <w:sz w:val="26"/>
              </w:rPr>
              <w:t>а</w:t>
            </w:r>
            <w:r w:rsidRPr="00BB07D1">
              <w:rPr>
                <w:spacing w:val="22"/>
                <w:sz w:val="26"/>
              </w:rPr>
              <w:t xml:space="preserve"> </w:t>
            </w:r>
            <w:r w:rsidRPr="00BB07D1">
              <w:rPr>
                <w:sz w:val="26"/>
              </w:rPr>
              <w:t>также</w:t>
            </w:r>
            <w:r w:rsidRPr="00BB07D1">
              <w:rPr>
                <w:spacing w:val="17"/>
                <w:sz w:val="26"/>
              </w:rPr>
              <w:t xml:space="preserve"> </w:t>
            </w:r>
            <w:r w:rsidRPr="00BB07D1">
              <w:rPr>
                <w:sz w:val="26"/>
              </w:rPr>
              <w:t>уплату</w:t>
            </w:r>
            <w:r w:rsidRPr="00BB07D1">
              <w:rPr>
                <w:spacing w:val="4"/>
                <w:sz w:val="26"/>
              </w:rPr>
              <w:t xml:space="preserve"> </w:t>
            </w:r>
            <w:r w:rsidRPr="00BB07D1">
              <w:rPr>
                <w:sz w:val="26"/>
              </w:rPr>
              <w:t>единого</w:t>
            </w:r>
            <w:r w:rsidRPr="00BB07D1">
              <w:rPr>
                <w:spacing w:val="10"/>
                <w:sz w:val="26"/>
              </w:rPr>
              <w:t xml:space="preserve"> </w:t>
            </w:r>
            <w:r w:rsidRPr="00BB07D1">
              <w:rPr>
                <w:sz w:val="26"/>
              </w:rPr>
              <w:t>платежа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с выручки, включающего в себя страховые взносы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Pr="00BB07D1" w:rsidRDefault="009A39E0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3</w:t>
            </w:r>
            <w:r w:rsidR="001C0CDC"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9A39E0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Законодательно закреплено введение специального налогового режима для </w:t>
            </w:r>
            <w:proofErr w:type="spellStart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самозанятых</w:t>
            </w:r>
            <w:proofErr w:type="spellEnd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граждан на всей территории Российской Федерации на основе анализа практики реализации пилотного проекта для </w:t>
            </w:r>
            <w:proofErr w:type="spellStart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самозанятых</w:t>
            </w:r>
            <w:proofErr w:type="spellEnd"/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Внесены изменения в Налоговый кодекс Российской Федерации, предусматривающие </w:t>
            </w:r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право применения нового налогового режима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>д</w:t>
            </w:r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ля </w:t>
            </w:r>
            <w:proofErr w:type="spellStart"/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>на всей территории Российской Федерации.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A4363B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A4363B" w:rsidRPr="00A4363B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EA1ADE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A1ADE" w:rsidRPr="00BB07D1" w:rsidRDefault="00A4363B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3</w:t>
            </w:r>
            <w:r w:rsidR="001C0CDC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EA1ADE" w:rsidRPr="00BB07D1" w:rsidRDefault="00A4363B" w:rsidP="00A4363B">
            <w:pP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Проведены мероприятия по информированию населения Республики Коми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введении специального налогового режима для </w:t>
            </w: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  <w:tc>
          <w:tcPr>
            <w:tcW w:w="477" w:type="pct"/>
          </w:tcPr>
          <w:p w:rsidR="00EA1ADE" w:rsidRDefault="001C0CDC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EA1ADE" w:rsidRDefault="00A4363B" w:rsidP="00A4363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Самозанятые</w:t>
            </w:r>
            <w:proofErr w:type="spellEnd"/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граждане Республики Коми проинформированы о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введении специального налогового режима для </w:t>
            </w: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</w:tr>
      <w:tr w:rsidR="005B1EF3" w:rsidRPr="00BB07D1" w:rsidTr="005B1EF3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5B1EF3" w:rsidRPr="00BB07D1" w:rsidRDefault="005B1EF3" w:rsidP="00BE6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5B1EF3" w:rsidRP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Обеспечено создание АО «Корпорация «МСП» совместно с кредитными организациями, государственными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микрофинансовыми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организациями, кредитными кооперативами специального продукта, предусматривающего оказание кредитной и гарантийной поддержки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  <w:p w:rsidR="005B1EF3" w:rsidRP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гражданам, зафиксировавшим свой статус в соответствии с законодательством Российской Федерации, предоставлена возможность получения кредитно-гарантийной поддержки на цели развития своей деятельности.</w:t>
            </w:r>
          </w:p>
          <w:p w:rsid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2014C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="002014C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5B1EF3" w:rsidP="001C0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BA091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населения Республики Коми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  <w:tc>
          <w:tcPr>
            <w:tcW w:w="477" w:type="pct"/>
          </w:tcPr>
          <w:p w:rsidR="00A55E7F" w:rsidRDefault="001C0CDC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Самозанятые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граждане Республики Коми проинформированы о наличии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специального продукта, предусматривающего оказание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им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кредитной и гарантийной поддержки 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Pr="00BB07D1" w:rsidRDefault="002014CE" w:rsidP="00BE6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2014C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В центрах «Мой бизнес» в субъектах Российской Федерации обеспечено предоставление информационно-консультационных и образовательных мер поддержки </w:t>
            </w:r>
            <w:proofErr w:type="spellStart"/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самозанятым</w:t>
            </w:r>
            <w:proofErr w:type="spellEnd"/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гражданам</w:t>
            </w:r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proofErr w:type="spellStart"/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Самозанятым</w:t>
            </w:r>
            <w:proofErr w:type="spellEnd"/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гражданам, зафиксировавшим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свой</w:t>
            </w:r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статус в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> </w:t>
            </w:r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соответствии с законодательством Российской Федерации, предоставлена возможность получения 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>услуг и мер поддержки в Центрах «Мой бизнес».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2014C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>31.12.2019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2014CE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2014C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BB07D1">
              <w:rPr>
                <w:sz w:val="26"/>
                <w:szCs w:val="26"/>
              </w:rPr>
              <w:t>самозанятым</w:t>
            </w:r>
            <w:proofErr w:type="spellEnd"/>
            <w:r w:rsidRPr="00BB07D1">
              <w:rPr>
                <w:sz w:val="26"/>
                <w:szCs w:val="26"/>
              </w:rPr>
              <w:t xml:space="preserve"> гражданам в центрах «Мой Бизнес» </w:t>
            </w:r>
            <w:r w:rsidR="002014CE">
              <w:rPr>
                <w:sz w:val="26"/>
                <w:szCs w:val="26"/>
              </w:rPr>
              <w:t>Республики Коми</w:t>
            </w:r>
          </w:p>
        </w:tc>
        <w:tc>
          <w:tcPr>
            <w:tcW w:w="477" w:type="pct"/>
          </w:tcPr>
          <w:p w:rsidR="00A55E7F" w:rsidRDefault="00843873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ам</w:t>
            </w:r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Республики Коми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</w:t>
            </w:r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зафиксировавши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м свой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статус в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 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соответствии с законодательством Российской Федерации, предоставлена возможность получения кредитно-гарантийной поддержки на цели развития своей деятельности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</w:tc>
      </w:tr>
    </w:tbl>
    <w:p w:rsidR="00A178DC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 w:rsidRPr="00BB07D1">
        <w:rPr>
          <w:b/>
          <w:i/>
          <w:sz w:val="26"/>
        </w:rPr>
        <w:lastRenderedPageBreak/>
        <w:tab/>
      </w:r>
    </w:p>
    <w:p w:rsidR="004661D5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</w:p>
    <w:p w:rsidR="007E1BCF" w:rsidRPr="00BB07D1" w:rsidRDefault="007E1BCF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4. Финансовое обеспечение реализации регионального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6"/>
        <w:gridCol w:w="6527"/>
        <w:gridCol w:w="1300"/>
        <w:gridCol w:w="1238"/>
        <w:gridCol w:w="1238"/>
        <w:gridCol w:w="1113"/>
        <w:gridCol w:w="1113"/>
        <w:gridCol w:w="1113"/>
        <w:gridCol w:w="1238"/>
      </w:tblGrid>
      <w:tr w:rsidR="00D83755" w:rsidRPr="00BB07D1" w:rsidTr="00D32314">
        <w:trPr>
          <w:trHeight w:val="570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99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pStyle w:val="TableParagraph"/>
              <w:spacing w:line="280" w:lineRule="exact"/>
              <w:ind w:left="371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2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Всего</w:t>
            </w:r>
          </w:p>
        </w:tc>
      </w:tr>
      <w:tr w:rsidR="00D83755" w:rsidRPr="00BB07D1" w:rsidTr="00D32314">
        <w:trPr>
          <w:trHeight w:val="557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2024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D83755" w:rsidRPr="00BB07D1" w:rsidTr="00D32314">
        <w:trPr>
          <w:trHeight w:val="785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455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b/>
              </w:rPr>
            </w:pPr>
            <w:r w:rsidRPr="00BB07D1">
              <w:rPr>
                <w:b/>
                <w:sz w:val="26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D83755" w:rsidRPr="00BB07D1" w:rsidTr="00D32314">
        <w:trPr>
          <w:trHeight w:val="206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1.1.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21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1.2.</w:t>
            </w:r>
          </w:p>
        </w:tc>
        <w:tc>
          <w:tcPr>
            <w:tcW w:w="1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14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1.3.</w:t>
            </w:r>
          </w:p>
        </w:tc>
        <w:tc>
          <w:tcPr>
            <w:tcW w:w="1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1.4.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  <w:tr w:rsidR="00D83755" w:rsidRPr="00BB07D1" w:rsidTr="00D32314">
        <w:trPr>
          <w:trHeight w:val="785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2.</w:t>
            </w:r>
          </w:p>
        </w:tc>
        <w:tc>
          <w:tcPr>
            <w:tcW w:w="455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b/>
              </w:rPr>
            </w:pPr>
            <w:r w:rsidRPr="00BB07D1">
              <w:rPr>
                <w:b/>
                <w:sz w:val="26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BB07D1">
              <w:rPr>
                <w:b/>
                <w:sz w:val="26"/>
              </w:rPr>
              <w:t>самозанятыми</w:t>
            </w:r>
            <w:proofErr w:type="spellEnd"/>
            <w:r w:rsidRPr="00BB07D1">
              <w:rPr>
                <w:b/>
                <w:sz w:val="26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в</w:t>
            </w:r>
            <w:r w:rsidRPr="00BB07D1">
              <w:rPr>
                <w:b/>
                <w:spacing w:val="14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автоматическом</w:t>
            </w:r>
            <w:r w:rsidRPr="00BB07D1">
              <w:rPr>
                <w:b/>
                <w:spacing w:val="1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режиме,</w:t>
            </w:r>
            <w:r w:rsidRPr="00BB07D1">
              <w:rPr>
                <w:b/>
                <w:spacing w:val="13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освобождение</w:t>
            </w:r>
            <w:r w:rsidRPr="00BB07D1">
              <w:rPr>
                <w:b/>
                <w:spacing w:val="8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от</w:t>
            </w:r>
            <w:r w:rsidRPr="00BB07D1">
              <w:rPr>
                <w:b/>
                <w:spacing w:val="1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обязанности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представлять</w:t>
            </w:r>
            <w:r w:rsidRPr="00BB07D1">
              <w:rPr>
                <w:b/>
                <w:spacing w:val="10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отчетность,</w:t>
            </w:r>
            <w:r w:rsidRPr="00BB07D1">
              <w:rPr>
                <w:b/>
                <w:spacing w:val="15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а</w:t>
            </w:r>
            <w:r w:rsidRPr="00BB07D1">
              <w:rPr>
                <w:b/>
                <w:spacing w:val="2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также</w:t>
            </w:r>
            <w:r w:rsidRPr="00BB07D1">
              <w:rPr>
                <w:b/>
                <w:spacing w:val="17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уплату</w:t>
            </w:r>
            <w:r w:rsidRPr="00BB07D1">
              <w:rPr>
                <w:b/>
                <w:spacing w:val="4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единого</w:t>
            </w:r>
            <w:r w:rsidRPr="00BB07D1">
              <w:rPr>
                <w:b/>
                <w:spacing w:val="10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платежа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с выручки, включающего в себя страховые взносы</w:t>
            </w:r>
          </w:p>
        </w:tc>
      </w:tr>
      <w:tr w:rsidR="00D83755" w:rsidRPr="00BB07D1" w:rsidTr="00D32314">
        <w:trPr>
          <w:trHeight w:val="29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.2.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176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.3.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4661D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2.4.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Всего по региональному проекту, в том числе</w:t>
            </w:r>
            <w:r w:rsidRPr="00BB07D1">
              <w:rPr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</w:tbl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4A7D01" w:rsidRPr="00BB07D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lastRenderedPageBreak/>
        <w:t xml:space="preserve">5. Участники </w:t>
      </w:r>
      <w:r w:rsidR="00385AFD" w:rsidRPr="00BB07D1">
        <w:rPr>
          <w:sz w:val="26"/>
        </w:rPr>
        <w:t>региона</w:t>
      </w:r>
      <w:r w:rsidRPr="00BB07D1">
        <w:rPr>
          <w:sz w:val="26"/>
        </w:rPr>
        <w:t>льного проекта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2"/>
        <w:gridCol w:w="3559"/>
        <w:gridCol w:w="3393"/>
        <w:gridCol w:w="3011"/>
        <w:gridCol w:w="2890"/>
        <w:gridCol w:w="2651"/>
      </w:tblGrid>
      <w:tr w:rsidR="00790597" w:rsidRPr="00BB07D1" w:rsidTr="0055394F">
        <w:tc>
          <w:tcPr>
            <w:tcW w:w="25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№ п/п</w:t>
            </w:r>
          </w:p>
        </w:tc>
        <w:tc>
          <w:tcPr>
            <w:tcW w:w="1090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 xml:space="preserve">Роль в </w:t>
            </w:r>
            <w:r w:rsidR="001C66F8">
              <w:rPr>
                <w:sz w:val="26"/>
              </w:rPr>
              <w:t xml:space="preserve">региональном </w:t>
            </w:r>
            <w:r w:rsidRPr="00BB07D1">
              <w:rPr>
                <w:sz w:val="26"/>
              </w:rPr>
              <w:t>проекте</w:t>
            </w:r>
          </w:p>
        </w:tc>
        <w:tc>
          <w:tcPr>
            <w:tcW w:w="1039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Фамилия, инициалы</w:t>
            </w:r>
          </w:p>
        </w:tc>
        <w:tc>
          <w:tcPr>
            <w:tcW w:w="92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Должность</w:t>
            </w:r>
          </w:p>
        </w:tc>
        <w:tc>
          <w:tcPr>
            <w:tcW w:w="885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Непосредственный руководитель</w:t>
            </w:r>
          </w:p>
        </w:tc>
        <w:tc>
          <w:tcPr>
            <w:tcW w:w="81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Занятость в проекте (процентов)</w:t>
            </w: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1.</w:t>
            </w:r>
          </w:p>
        </w:tc>
        <w:tc>
          <w:tcPr>
            <w:tcW w:w="1090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Руководитель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AB449A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 w:rsidRPr="00AB449A">
              <w:rPr>
                <w:sz w:val="26"/>
                <w:lang w:val="en-US" w:eastAsia="en-US"/>
              </w:rPr>
              <w:t>Анисимова</w:t>
            </w:r>
            <w:proofErr w:type="spellEnd"/>
            <w:r w:rsidRPr="00AB449A">
              <w:rPr>
                <w:sz w:val="26"/>
                <w:lang w:val="en-US" w:eastAsia="en-US"/>
              </w:rPr>
              <w:t xml:space="preserve"> М.В.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Министр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экономики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Республики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Коми</w:t>
            </w:r>
            <w:proofErr w:type="spellEnd"/>
          </w:p>
        </w:tc>
        <w:tc>
          <w:tcPr>
            <w:tcW w:w="885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BB07D1">
              <w:rPr>
                <w:sz w:val="26"/>
                <w:lang w:eastAsia="en-US"/>
              </w:rPr>
              <w:t>Гапликов</w:t>
            </w:r>
            <w:proofErr w:type="spellEnd"/>
            <w:r w:rsidRPr="00BB07D1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2.</w:t>
            </w:r>
          </w:p>
        </w:tc>
        <w:tc>
          <w:tcPr>
            <w:tcW w:w="1090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Администратор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264D3D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Усова</w:t>
            </w:r>
            <w:proofErr w:type="spellEnd"/>
            <w:r w:rsidRPr="00BB07D1">
              <w:rPr>
                <w:color w:val="FF0000"/>
                <w:sz w:val="26"/>
                <w:lang w:val="en-US" w:eastAsia="en-US"/>
              </w:rPr>
              <w:t xml:space="preserve"> </w:t>
            </w:r>
            <w:r w:rsidRPr="00BB07D1"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264D3D" w:rsidRPr="00BB07D1" w:rsidRDefault="00AB449A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Анисимова М.В.</w:t>
            </w:r>
            <w:r w:rsidR="00264D3D" w:rsidRPr="00BB07D1">
              <w:rPr>
                <w:sz w:val="26"/>
                <w:lang w:eastAsia="en-US"/>
              </w:rPr>
              <w:t xml:space="preserve">- Министр экономики Республики Коми 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790597" w:rsidRPr="00BB07D1" w:rsidTr="0055394F">
        <w:tc>
          <w:tcPr>
            <w:tcW w:w="4188" w:type="pct"/>
            <w:gridSpan w:val="5"/>
          </w:tcPr>
          <w:p w:rsidR="00264D3D" w:rsidRPr="00BB07D1" w:rsidRDefault="00264D3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 xml:space="preserve">Общие организационные мероприятия по </w:t>
            </w:r>
            <w:r w:rsidR="000C6384">
              <w:rPr>
                <w:sz w:val="26"/>
              </w:rPr>
              <w:t xml:space="preserve">региональному </w:t>
            </w:r>
            <w:r w:rsidRPr="00BB07D1">
              <w:rPr>
                <w:sz w:val="26"/>
              </w:rPr>
              <w:t>проекту</w:t>
            </w:r>
          </w:p>
        </w:tc>
        <w:tc>
          <w:tcPr>
            <w:tcW w:w="812" w:type="pct"/>
          </w:tcPr>
          <w:p w:rsidR="00264D3D" w:rsidRPr="00BB07D1" w:rsidRDefault="00264D3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3.</w:t>
            </w:r>
          </w:p>
        </w:tc>
        <w:tc>
          <w:tcPr>
            <w:tcW w:w="1090" w:type="pct"/>
          </w:tcPr>
          <w:p w:rsidR="00264D3D" w:rsidRPr="00BB07D1" w:rsidRDefault="000C638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>Участник</w:t>
            </w:r>
            <w:r w:rsidR="00264D3D"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="00264D3D"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="00264D3D"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="00264D3D"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Кузьмина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Усова</w:t>
            </w:r>
            <w:r w:rsidRPr="00BB07D1">
              <w:rPr>
                <w:color w:val="FF0000"/>
                <w:sz w:val="26"/>
                <w:lang w:eastAsia="en-US"/>
              </w:rPr>
              <w:t xml:space="preserve"> </w:t>
            </w:r>
            <w:r w:rsidRPr="00BB07D1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ED17C8" w:rsidRPr="00BB07D1" w:rsidTr="00052EC2">
        <w:tc>
          <w:tcPr>
            <w:tcW w:w="5000" w:type="pct"/>
            <w:gridSpan w:val="6"/>
          </w:tcPr>
          <w:p w:rsidR="00ED17C8" w:rsidRPr="00BB07D1" w:rsidRDefault="00ED17C8" w:rsidP="00656C4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6C3D2F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(при необходимости)</w:t>
            </w: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ED17C8" w:rsidRPr="006C3D2F" w:rsidRDefault="00ED17C8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Бабина О.В.</w:t>
            </w:r>
          </w:p>
        </w:tc>
        <w:tc>
          <w:tcPr>
            <w:tcW w:w="922" w:type="pct"/>
          </w:tcPr>
          <w:p w:rsidR="00ED17C8" w:rsidRPr="00B41B46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Заместитель м</w:t>
            </w:r>
            <w:r w:rsidRPr="00B41B46">
              <w:rPr>
                <w:sz w:val="26"/>
                <w:lang w:eastAsia="en-US"/>
              </w:rPr>
              <w:t>инистр</w:t>
            </w:r>
            <w:r>
              <w:rPr>
                <w:sz w:val="26"/>
                <w:lang w:eastAsia="en-US"/>
              </w:rPr>
              <w:t>а</w:t>
            </w:r>
            <w:r w:rsidRPr="00B41B46">
              <w:rPr>
                <w:sz w:val="26"/>
                <w:lang w:eastAsia="en-US"/>
              </w:rPr>
              <w:t xml:space="preserve"> сельского хозяйства и потребительского рынка Республики Коми</w:t>
            </w:r>
          </w:p>
        </w:tc>
        <w:tc>
          <w:tcPr>
            <w:tcW w:w="885" w:type="pct"/>
          </w:tcPr>
          <w:p w:rsidR="00ED17C8" w:rsidRPr="00B41B46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Князев А.П.- м</w:t>
            </w:r>
            <w:r w:rsidRPr="00B41B46">
              <w:rPr>
                <w:sz w:val="26"/>
                <w:lang w:eastAsia="en-US"/>
              </w:rPr>
              <w:t>инистр сельского хозяйства и потребительского рынка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AC3585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ED17C8" w:rsidRDefault="00ED17C8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Казаринова О.А.</w:t>
            </w:r>
          </w:p>
        </w:tc>
        <w:tc>
          <w:tcPr>
            <w:tcW w:w="922" w:type="pct"/>
          </w:tcPr>
          <w:p w:rsidR="00ED17C8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Начальник отдела потребительского рынка</w:t>
            </w:r>
          </w:p>
        </w:tc>
        <w:tc>
          <w:tcPr>
            <w:tcW w:w="885" w:type="pct"/>
          </w:tcPr>
          <w:p w:rsidR="00ED17C8" w:rsidRDefault="00ED17C8" w:rsidP="00AC358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Бабина О.В. -</w:t>
            </w:r>
            <w:r>
              <w:t xml:space="preserve"> З</w:t>
            </w:r>
            <w:r w:rsidRPr="00AC3585">
              <w:rPr>
                <w:sz w:val="26"/>
                <w:lang w:eastAsia="en-US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ED17C8" w:rsidRPr="00BB07D1" w:rsidRDefault="00ED17C8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</w:t>
            </w:r>
            <w:r>
              <w:rPr>
                <w:sz w:val="26"/>
              </w:rPr>
              <w:lastRenderedPageBreak/>
              <w:t xml:space="preserve">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ED17C8" w:rsidRPr="00AB449A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ED17C8" w:rsidRPr="00AB449A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052EC2">
        <w:tc>
          <w:tcPr>
            <w:tcW w:w="5000" w:type="pct"/>
            <w:gridSpan w:val="6"/>
          </w:tcPr>
          <w:p w:rsidR="00ED17C8" w:rsidRPr="00BB07D1" w:rsidRDefault="00ED17C8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ED17C8" w:rsidRDefault="00ED17C8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ED17C8" w:rsidRPr="00B41B46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ED17C8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Pr="00D44D10" w:rsidRDefault="00A33746" w:rsidP="005E5693">
            <w:pPr>
              <w:pStyle w:val="TableParagraph"/>
              <w:spacing w:line="289" w:lineRule="exact"/>
              <w:rPr>
                <w:b/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проведении ежегодной лотереи фискальных чеков среди потребителей товаров (работ, услуг) в целях стимулирования их к легализации транзакций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Default="00A33746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33746" w:rsidRPr="00B41B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 xml:space="preserve">Руководитель Центра поддержки предпринимательства </w:t>
            </w:r>
            <w:r w:rsidRPr="00B41B46">
              <w:rPr>
                <w:sz w:val="26"/>
                <w:lang w:eastAsia="en-US"/>
              </w:rPr>
              <w:lastRenderedPageBreak/>
              <w:t>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337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lastRenderedPageBreak/>
              <w:t>-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Pr="00BB07D1" w:rsidRDefault="00A33746" w:rsidP="00454F0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Default="00A33746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33746" w:rsidRPr="00B41B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337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 xml:space="preserve">Участник регионального </w:t>
            </w:r>
            <w:r w:rsidRPr="00BB07D1"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A33746" w:rsidRPr="00BB07D1" w:rsidRDefault="00A33746" w:rsidP="00454F0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</w:t>
            </w:r>
            <w:r>
              <w:rPr>
                <w:sz w:val="26"/>
              </w:rPr>
              <w:lastRenderedPageBreak/>
              <w:t xml:space="preserve">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 xml:space="preserve">Руководители </w:t>
            </w:r>
            <w:r w:rsidRPr="00AB449A">
              <w:rPr>
                <w:sz w:val="26"/>
                <w:lang w:eastAsia="en-US"/>
              </w:rPr>
              <w:lastRenderedPageBreak/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lastRenderedPageBreak/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lastRenderedPageBreak/>
              <w:t>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6A16BB">
        <w:tc>
          <w:tcPr>
            <w:tcW w:w="5000" w:type="pct"/>
            <w:gridSpan w:val="6"/>
          </w:tcPr>
          <w:p w:rsidR="00A33746" w:rsidRPr="00BB07D1" w:rsidRDefault="00A33746" w:rsidP="006A16BB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6A16BB">
              <w:rPr>
                <w:sz w:val="26"/>
              </w:rPr>
              <w:lastRenderedPageBreak/>
              <w:t xml:space="preserve"> Проведены сбор и подготовка сводных предложений  в </w:t>
            </w:r>
            <w:proofErr w:type="spellStart"/>
            <w:r w:rsidRPr="006A16BB">
              <w:rPr>
                <w:sz w:val="26"/>
              </w:rPr>
              <w:t>Минэномразвития</w:t>
            </w:r>
            <w:proofErr w:type="spellEnd"/>
            <w:r w:rsidRPr="006A16BB">
              <w:rPr>
                <w:sz w:val="26"/>
              </w:rPr>
              <w:t xml:space="preserve"> России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Default="00A33746" w:rsidP="00624065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260B99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33746" w:rsidRPr="00260B99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C02DD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 анализ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0B9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Default="00A33746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260B99" w:rsidRDefault="00A3374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33746" w:rsidRPr="00260B99" w:rsidRDefault="00A3374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D06360">
        <w:tc>
          <w:tcPr>
            <w:tcW w:w="5000" w:type="pct"/>
            <w:gridSpan w:val="6"/>
          </w:tcPr>
          <w:p w:rsidR="00A33746" w:rsidRPr="00BB07D1" w:rsidRDefault="00A33746" w:rsidP="00C02DD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Pr="00BB07D1" w:rsidRDefault="00A33746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Емельянов</w:t>
            </w:r>
            <w:r>
              <w:t xml:space="preserve"> </w:t>
            </w:r>
            <w:r w:rsidRPr="00790597">
              <w:rPr>
                <w:sz w:val="26"/>
              </w:rPr>
              <w:t>С.В.</w:t>
            </w:r>
          </w:p>
        </w:tc>
        <w:tc>
          <w:tcPr>
            <w:tcW w:w="922" w:type="pct"/>
          </w:tcPr>
          <w:p w:rsidR="00A33746" w:rsidRPr="00790597" w:rsidRDefault="00A33746" w:rsidP="00790597">
            <w:pPr>
              <w:tabs>
                <w:tab w:val="left" w:pos="3396"/>
              </w:tabs>
              <w:jc w:val="both"/>
              <w:rPr>
                <w:sz w:val="26"/>
              </w:rPr>
            </w:pPr>
            <w:r w:rsidRPr="00790597">
              <w:rPr>
                <w:sz w:val="26"/>
              </w:rPr>
              <w:t xml:space="preserve">Министр культуры, туризма и архивного дела Республики Коми </w:t>
            </w:r>
          </w:p>
          <w:p w:rsidR="00A33746" w:rsidRPr="00BB07D1" w:rsidRDefault="00A33746" w:rsidP="00260B99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</w:p>
        </w:tc>
        <w:tc>
          <w:tcPr>
            <w:tcW w:w="885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790597">
              <w:rPr>
                <w:sz w:val="26"/>
              </w:rPr>
              <w:lastRenderedPageBreak/>
              <w:t>Гапликов</w:t>
            </w:r>
            <w:proofErr w:type="spellEnd"/>
            <w:r w:rsidRPr="0079059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D06360">
        <w:tc>
          <w:tcPr>
            <w:tcW w:w="5000" w:type="pct"/>
            <w:gridSpan w:val="6"/>
          </w:tcPr>
          <w:p w:rsidR="00A33746" w:rsidRPr="00BB07D1" w:rsidRDefault="00A33746" w:rsidP="00F94B1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Проведена ежегодная инвентаризация совместно с предпринимательским сообществом,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454F07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454F07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41B46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Бобков И.Я.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Уполномоченный по защите прав предпринимателей в Республике Коми</w:t>
            </w:r>
          </w:p>
        </w:tc>
        <w:tc>
          <w:tcPr>
            <w:tcW w:w="885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lastRenderedPageBreak/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Киселев И.В.</w:t>
            </w:r>
          </w:p>
        </w:tc>
        <w:tc>
          <w:tcPr>
            <w:tcW w:w="922" w:type="pct"/>
          </w:tcPr>
          <w:p w:rsidR="00A54A1B" w:rsidRPr="00AB449A" w:rsidRDefault="00A54A1B" w:rsidP="007B1B64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0F1BC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Артеев С</w:t>
            </w:r>
            <w:r>
              <w:rPr>
                <w:sz w:val="26"/>
              </w:rPr>
              <w:t>.</w:t>
            </w:r>
            <w:r w:rsidRPr="000F1BC4">
              <w:rPr>
                <w:sz w:val="26"/>
              </w:rPr>
              <w:t xml:space="preserve"> В</w:t>
            </w:r>
            <w:r>
              <w:rPr>
                <w:sz w:val="26"/>
              </w:rPr>
              <w:t>.</w:t>
            </w:r>
          </w:p>
        </w:tc>
        <w:tc>
          <w:tcPr>
            <w:tcW w:w="922" w:type="pct"/>
          </w:tcPr>
          <w:p w:rsidR="00A54A1B" w:rsidRPr="00AB449A" w:rsidRDefault="00A54A1B" w:rsidP="004343D0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EB126C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Рудой В.П.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4343D0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417972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030DE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Колмаков Ю.А.</w:t>
            </w:r>
          </w:p>
        </w:tc>
        <w:tc>
          <w:tcPr>
            <w:tcW w:w="922" w:type="pct"/>
          </w:tcPr>
          <w:p w:rsidR="00A54A1B" w:rsidRPr="00AB449A" w:rsidRDefault="00A54A1B" w:rsidP="000D01D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Президент Торгово-промышленной</w:t>
            </w:r>
            <w:r w:rsidRPr="000D01D6">
              <w:rPr>
                <w:sz w:val="26"/>
                <w:lang w:eastAsia="en-US"/>
              </w:rPr>
              <w:t xml:space="preserve"> палат</w:t>
            </w:r>
            <w:r>
              <w:rPr>
                <w:sz w:val="26"/>
                <w:lang w:eastAsia="en-US"/>
              </w:rPr>
              <w:t>ы</w:t>
            </w:r>
            <w:r w:rsidRPr="000D01D6">
              <w:rPr>
                <w:sz w:val="26"/>
                <w:lang w:eastAsia="en-US"/>
              </w:rPr>
              <w:t xml:space="preserve">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D06360">
        <w:tc>
          <w:tcPr>
            <w:tcW w:w="5000" w:type="pct"/>
            <w:gridSpan w:val="6"/>
          </w:tcPr>
          <w:p w:rsidR="00A54A1B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117F7B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</w:t>
            </w:r>
            <w:r>
              <w:rPr>
                <w:sz w:val="26"/>
                <w:szCs w:val="26"/>
              </w:rPr>
              <w:t>19</w:t>
            </w:r>
            <w:r w:rsidRPr="00712CE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 w:rsidR="007C6FC7">
              <w:rPr>
                <w:sz w:val="26"/>
                <w:szCs w:val="26"/>
              </w:rPr>
              <w:t>ов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2021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2022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</w:t>
            </w:r>
            <w:r w:rsidR="00712CEF">
              <w:rPr>
                <w:sz w:val="26"/>
                <w:szCs w:val="26"/>
              </w:rPr>
              <w:t xml:space="preserve"> 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A54A1B" w:rsidRPr="00BB07D1" w:rsidRDefault="00A54A1B" w:rsidP="00117F7B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Сажин</w:t>
            </w:r>
            <w:proofErr w:type="spellEnd"/>
            <w:r>
              <w:rPr>
                <w:sz w:val="26"/>
                <w:lang w:val="en-US" w:eastAsia="en-US"/>
              </w:rPr>
              <w:t xml:space="preserve"> А.В. </w:t>
            </w:r>
          </w:p>
        </w:tc>
        <w:tc>
          <w:tcPr>
            <w:tcW w:w="922" w:type="pct"/>
          </w:tcPr>
          <w:p w:rsidR="00A54A1B" w:rsidRPr="00815073" w:rsidRDefault="00A54A1B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815073">
              <w:rPr>
                <w:sz w:val="26"/>
                <w:lang w:eastAsia="en-US"/>
              </w:rPr>
              <w:t>Министр Республики Коми имущественных и земельных отношений</w:t>
            </w:r>
          </w:p>
        </w:tc>
        <w:tc>
          <w:tcPr>
            <w:tcW w:w="885" w:type="pct"/>
          </w:tcPr>
          <w:p w:rsidR="00A54A1B" w:rsidRPr="00815073" w:rsidRDefault="00A54A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815073">
              <w:rPr>
                <w:sz w:val="26"/>
                <w:lang w:eastAsia="en-US"/>
              </w:rPr>
              <w:t>Гапликов</w:t>
            </w:r>
            <w:proofErr w:type="spellEnd"/>
            <w:r w:rsidRPr="00815073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A0488">
        <w:tc>
          <w:tcPr>
            <w:tcW w:w="5000" w:type="pct"/>
            <w:gridSpan w:val="6"/>
          </w:tcPr>
          <w:p w:rsidR="00A54A1B" w:rsidRPr="00BB07D1" w:rsidRDefault="00A54A1B" w:rsidP="00F94B1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A6607">
              <w:rPr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введении моратория</w:t>
            </w:r>
            <w:r>
              <w:rPr>
                <w:sz w:val="26"/>
                <w:szCs w:val="26"/>
              </w:rPr>
              <w:t xml:space="preserve"> (2019-2020 г) </w:t>
            </w:r>
            <w:r w:rsidRPr="00BA6607">
              <w:rPr>
                <w:sz w:val="26"/>
                <w:szCs w:val="26"/>
              </w:rPr>
              <w:t xml:space="preserve"> на проведение плановых проверок </w:t>
            </w:r>
            <w:r>
              <w:rPr>
                <w:sz w:val="26"/>
                <w:szCs w:val="26"/>
              </w:rPr>
              <w:t>в отношении</w:t>
            </w:r>
            <w:r w:rsidRPr="00BA6607">
              <w:rPr>
                <w:sz w:val="26"/>
                <w:szCs w:val="26"/>
              </w:rPr>
              <w:t xml:space="preserve"> субъектов МСП, </w:t>
            </w:r>
            <w:r w:rsidRPr="00F94B13">
              <w:rPr>
                <w:sz w:val="26"/>
                <w:szCs w:val="26"/>
              </w:rPr>
              <w:t>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624065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62406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</w:t>
            </w:r>
            <w:r>
              <w:rPr>
                <w:sz w:val="26"/>
              </w:rPr>
              <w:lastRenderedPageBreak/>
              <w:t xml:space="preserve">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 xml:space="preserve">Руководители администраций муниципальных </w:t>
            </w:r>
            <w:r w:rsidRPr="00AB449A">
              <w:rPr>
                <w:sz w:val="26"/>
                <w:lang w:eastAsia="en-US"/>
              </w:rPr>
              <w:lastRenderedPageBreak/>
              <w:t>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lastRenderedPageBreak/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C66F8">
        <w:tc>
          <w:tcPr>
            <w:tcW w:w="5000" w:type="pct"/>
            <w:gridSpan w:val="6"/>
          </w:tcPr>
          <w:p w:rsidR="00A54A1B" w:rsidRPr="00BB07D1" w:rsidRDefault="00A54A1B" w:rsidP="001C66F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1C66F8">
              <w:rPr>
                <w:sz w:val="26"/>
              </w:rPr>
              <w:lastRenderedPageBreak/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(совещательных органов)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 w:rsidRPr="00AB449A">
              <w:rPr>
                <w:sz w:val="26"/>
                <w:lang w:val="en-US" w:eastAsia="en-US"/>
              </w:rPr>
              <w:t>Анисимова</w:t>
            </w:r>
            <w:proofErr w:type="spellEnd"/>
            <w:r w:rsidRPr="00AB449A">
              <w:rPr>
                <w:sz w:val="26"/>
                <w:lang w:val="en-US" w:eastAsia="en-US"/>
              </w:rPr>
              <w:t xml:space="preserve"> М.В.</w:t>
            </w:r>
          </w:p>
        </w:tc>
        <w:tc>
          <w:tcPr>
            <w:tcW w:w="92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Министр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экономики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Республики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Коми</w:t>
            </w:r>
            <w:proofErr w:type="spellEnd"/>
          </w:p>
        </w:tc>
        <w:tc>
          <w:tcPr>
            <w:tcW w:w="885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BB07D1">
              <w:rPr>
                <w:sz w:val="26"/>
                <w:lang w:eastAsia="en-US"/>
              </w:rPr>
              <w:t>Гапликов</w:t>
            </w:r>
            <w:proofErr w:type="spellEnd"/>
            <w:r w:rsidRPr="00BB07D1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507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C66F8">
        <w:tc>
          <w:tcPr>
            <w:tcW w:w="5000" w:type="pct"/>
            <w:gridSpan w:val="6"/>
          </w:tcPr>
          <w:p w:rsidR="00A54A1B" w:rsidRPr="00BB07D1" w:rsidRDefault="00A54A1B" w:rsidP="001C66F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1C66F8">
              <w:rPr>
                <w:sz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41B46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41B46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Бобков И.Я.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Уполномоченный по защите прав предпринимателей в Республике Коми</w:t>
            </w:r>
          </w:p>
        </w:tc>
        <w:tc>
          <w:tcPr>
            <w:tcW w:w="885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507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87343E">
        <w:tc>
          <w:tcPr>
            <w:tcW w:w="5000" w:type="pct"/>
            <w:gridSpan w:val="6"/>
          </w:tcPr>
          <w:p w:rsidR="00A54A1B" w:rsidRPr="00BB07D1" w:rsidRDefault="00A54A1B" w:rsidP="0087343E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7343E">
              <w:rPr>
                <w:sz w:val="26"/>
              </w:rPr>
              <w:t xml:space="preserve">Проведены мероприятия по информированию населения Республики Коми о введении специального налогового режима для </w:t>
            </w:r>
            <w:proofErr w:type="spellStart"/>
            <w:r w:rsidRPr="0087343E">
              <w:rPr>
                <w:sz w:val="26"/>
              </w:rPr>
              <w:t>самозанятых</w:t>
            </w:r>
            <w:proofErr w:type="spellEnd"/>
            <w:r w:rsidRPr="0087343E">
              <w:rPr>
                <w:sz w:val="26"/>
              </w:rPr>
              <w:t xml:space="preserve"> граждан на всей территории Российской Федерации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815073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815073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 xml:space="preserve">Руководитель Центра поддержки </w:t>
            </w:r>
            <w:r w:rsidRPr="00B41B46">
              <w:rPr>
                <w:sz w:val="26"/>
                <w:lang w:eastAsia="en-US"/>
              </w:rPr>
              <w:lastRenderedPageBreak/>
              <w:t>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lastRenderedPageBreak/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proofErr w:type="spellStart"/>
            <w:r>
              <w:rPr>
                <w:sz w:val="26"/>
                <w:lang w:eastAsia="en-US"/>
              </w:rPr>
              <w:t>Гапликов</w:t>
            </w:r>
            <w:proofErr w:type="spellEnd"/>
            <w:r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t>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715AD3">
        <w:tc>
          <w:tcPr>
            <w:tcW w:w="5000" w:type="pct"/>
            <w:gridSpan w:val="6"/>
          </w:tcPr>
          <w:p w:rsidR="00A54A1B" w:rsidRPr="00BB07D1" w:rsidRDefault="00A54A1B" w:rsidP="00715AD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населения Республики Коми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815073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815073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454F0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454F0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</w:t>
            </w:r>
            <w:r>
              <w:rPr>
                <w:sz w:val="26"/>
              </w:rPr>
              <w:lastRenderedPageBreak/>
              <w:t xml:space="preserve">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proofErr w:type="spellStart"/>
            <w:r>
              <w:rPr>
                <w:sz w:val="26"/>
                <w:lang w:eastAsia="en-US"/>
              </w:rPr>
              <w:t>Гапликов</w:t>
            </w:r>
            <w:proofErr w:type="spellEnd"/>
            <w:r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t>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715AD3">
        <w:tc>
          <w:tcPr>
            <w:tcW w:w="5000" w:type="pct"/>
            <w:gridSpan w:val="6"/>
          </w:tcPr>
          <w:p w:rsidR="00A54A1B" w:rsidRPr="00BB07D1" w:rsidRDefault="00A54A1B" w:rsidP="00507C2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  <w:szCs w:val="26"/>
              </w:rPr>
              <w:lastRenderedPageBreak/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BB07D1">
              <w:rPr>
                <w:sz w:val="26"/>
                <w:szCs w:val="26"/>
              </w:rPr>
              <w:t>самозанятым</w:t>
            </w:r>
            <w:proofErr w:type="spellEnd"/>
            <w:r w:rsidRPr="00BB07D1">
              <w:rPr>
                <w:sz w:val="26"/>
                <w:szCs w:val="26"/>
              </w:rPr>
              <w:t xml:space="preserve"> гражданам в центрах «Мой Бизнес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</w:tbl>
    <w:p w:rsidR="004A7D01" w:rsidRPr="00BB07D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20302F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6. Дополнительная информация </w:t>
      </w: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8"/>
      </w:tblGrid>
      <w:tr w:rsidR="0020302F" w:rsidRPr="00F20217" w:rsidTr="0091652C">
        <w:tc>
          <w:tcPr>
            <w:tcW w:w="14788" w:type="dxa"/>
            <w:shd w:val="clear" w:color="auto" w:fill="auto"/>
          </w:tcPr>
          <w:p w:rsidR="0080544B" w:rsidRDefault="00CE7F00" w:rsidP="0080544B">
            <w:r>
              <w:rPr>
                <w:rFonts w:eastAsia="Arial Unicode MS"/>
                <w:bCs/>
                <w:sz w:val="26"/>
                <w:szCs w:val="26"/>
              </w:rPr>
              <w:t xml:space="preserve">       </w:t>
            </w:r>
            <w:r w:rsidR="0080544B">
              <w:t>* Показатели федерального проекта «Улучшение условий ведения предпринимательской деятельности»  на текущий момент приведены без детализации по субъектам Российской Федерации, в случае доведения будут внесены в паспорт.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E7F00">
              <w:rPr>
                <w:szCs w:val="26"/>
              </w:rPr>
              <w:t>ПС - Президиум Совета по стратегическому развитию и приоритетным проектам Республики Коми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 w:rsidRPr="00CE7F00">
              <w:rPr>
                <w:szCs w:val="26"/>
              </w:rPr>
              <w:t xml:space="preserve">       РРП - Руководитель регионального проекта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 w:rsidRPr="00CE7F00">
              <w:rPr>
                <w:szCs w:val="26"/>
              </w:rPr>
              <w:t xml:space="preserve">       ПК- Проектный комитет по реализации в Республике Коми проектов по направлению «Малое и среднее предпринимательство и поддержка  индивидуальной предпринимательской инициативы»</w:t>
            </w:r>
          </w:p>
          <w:p w:rsidR="0080544B" w:rsidRDefault="0080544B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Региональный проект "Улучшение условий ведения предпринимательской деятельности" предусматривает реализацию мероприятий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 связи с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внесени</w:t>
            </w:r>
            <w:r>
              <w:rPr>
                <w:rFonts w:eastAsia="Arial Unicode MS"/>
                <w:bCs/>
                <w:sz w:val="26"/>
                <w:szCs w:val="26"/>
              </w:rPr>
              <w:t>ем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изменений в законодательство Российской Федерации в целях улучшения условий ведения предпринимательской деятельности.  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       Основными задачами в рамках регионального проекта являются: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       обеспечение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 xml:space="preserve"> деятельност</w:t>
            </w:r>
            <w:r>
              <w:rPr>
                <w:rFonts w:eastAsia="Arial Unicode MS"/>
                <w:bCs/>
                <w:sz w:val="26"/>
                <w:szCs w:val="26"/>
              </w:rPr>
              <w:t>и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 xml:space="preserve"> региональных и муниципальных совещательных органов по вопросам развития малого и среднего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  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>предпринимательства в Республи</w:t>
            </w:r>
            <w:r>
              <w:rPr>
                <w:rFonts w:eastAsia="Arial Unicode MS"/>
                <w:bCs/>
                <w:sz w:val="26"/>
                <w:szCs w:val="26"/>
              </w:rPr>
              <w:t>ке Коми;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        о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>рганиз</w:t>
            </w:r>
            <w:r>
              <w:rPr>
                <w:rFonts w:eastAsia="Arial Unicode MS"/>
                <w:bCs/>
                <w:sz w:val="26"/>
                <w:szCs w:val="26"/>
              </w:rPr>
              <w:t>ация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 xml:space="preserve"> взаимодействи</w:t>
            </w:r>
            <w:r>
              <w:rPr>
                <w:rFonts w:eastAsia="Arial Unicode MS"/>
                <w:bCs/>
                <w:sz w:val="26"/>
                <w:szCs w:val="26"/>
              </w:rPr>
              <w:t>я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 xml:space="preserve"> с Уполномоченным по защите прав предпринимателей в Республике Коми, представителями 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454F07">
              <w:rPr>
                <w:rFonts w:eastAsia="Arial Unicode MS"/>
                <w:bCs/>
                <w:sz w:val="26"/>
                <w:szCs w:val="26"/>
              </w:rPr>
              <w:t>общественных объединений и организаций, бизнес-структур, экспертного сообщества</w:t>
            </w:r>
            <w:r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об их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освобождение от подачи налоговой декларации при использовании контрольно-кассовой техники;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2E134D">
              <w:rPr>
                <w:rFonts w:eastAsia="Arial Unicode MS"/>
                <w:bCs/>
                <w:sz w:val="26"/>
                <w:szCs w:val="26"/>
              </w:rPr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>об установлении специального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налогов</w:t>
            </w:r>
            <w:r>
              <w:rPr>
                <w:rFonts w:eastAsia="Arial Unicode MS"/>
                <w:bCs/>
                <w:sz w:val="26"/>
                <w:szCs w:val="26"/>
              </w:rPr>
              <w:t>ого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режим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а,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обеспечивающего комфортные условия </w:t>
            </w:r>
            <w:r w:rsidRPr="006D3162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переход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а предприятий, применяющих упрощенную систему налогообложения, </w:t>
            </w:r>
            <w:r w:rsidRPr="006D3162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на общий режим налогообложения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с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бор и подготовк</w:t>
            </w: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сводных предложений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  <w:r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обеспечение доступа субъектов МСП к предоставляемому на льготных условиях имуществу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за счет увеличения общего количества объектов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>о продлении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моратория на проведения плановых проверок в отношении категорий субъе</w:t>
            </w:r>
            <w:r>
              <w:rPr>
                <w:rFonts w:eastAsia="Arial Unicode MS"/>
                <w:bCs/>
                <w:sz w:val="26"/>
                <w:szCs w:val="26"/>
              </w:rPr>
              <w:t>ктов малого предпринимательства;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информировани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</w:t>
            </w:r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населения Республики Коми 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МСП, к льготным кредитам, исключить для них налоговую отчетность и предоставить возможность упрощенной регистрации.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Привлечение кредитных организаций, государственных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микрофинансовых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организаций, кредитных кооперативов к разработке специального продукта для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 позволит выработать единые подходы к оказанию кредитной и гарантийной поддержки таким гражданам, а также повысить задействовать различные каналы продвижения созданного продукта.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Возможность воспользоваться кредитной и гарантийной поддержкой станет дополнительным стимулом для вовлечения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 в легальную предпринимательскую деятельность, что в свою очередь будет способствовать увеличению численности занятых в сфере малого и среднего предпринимательства.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        Выявление и устранени</w:t>
            </w:r>
            <w:r>
              <w:rPr>
                <w:rFonts w:eastAsia="Arial Unicode MS"/>
                <w:bCs/>
                <w:sz w:val="26"/>
                <w:szCs w:val="26"/>
              </w:rPr>
              <w:t>е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барьеров нормативного характера планируется осуществлять в рамках механизма "Трансформация делового климата" при активном участии бизнес-сообщества.</w:t>
            </w:r>
            <w:r w:rsidRPr="00BD4901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20302F" w:rsidRPr="00F20217" w:rsidRDefault="0080544B" w:rsidP="0080544B">
            <w:pPr>
              <w:rPr>
                <w:bCs/>
                <w:sz w:val="26"/>
                <w:szCs w:val="26"/>
              </w:rPr>
            </w:pPr>
            <w:r>
              <w:t xml:space="preserve">     </w:t>
            </w:r>
          </w:p>
        </w:tc>
      </w:tr>
    </w:tbl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055EA7" w:rsidRDefault="00055EA7" w:rsidP="004661D5">
      <w:pPr>
        <w:ind w:left="10206"/>
        <w:contextualSpacing/>
        <w:jc w:val="center"/>
        <w:rPr>
          <w:sz w:val="26"/>
          <w:szCs w:val="26"/>
        </w:rPr>
      </w:pPr>
    </w:p>
    <w:p w:rsidR="004661D5" w:rsidRPr="00BB07D1" w:rsidRDefault="004661D5" w:rsidP="004661D5">
      <w:pPr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ПРИЛОЖЕНИЕ № 1</w:t>
      </w:r>
    </w:p>
    <w:p w:rsidR="004661D5" w:rsidRPr="00BB07D1" w:rsidRDefault="004661D5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к паспорту регионального проекта «Условия для бизнеса»</w:t>
      </w:r>
    </w:p>
    <w:p w:rsidR="004661D5" w:rsidRPr="00BB07D1" w:rsidRDefault="004661D5" w:rsidP="004661D5">
      <w:pPr>
        <w:contextualSpacing/>
        <w:jc w:val="right"/>
        <w:rPr>
          <w:sz w:val="26"/>
          <w:szCs w:val="26"/>
        </w:rPr>
      </w:pPr>
    </w:p>
    <w:p w:rsidR="004661D5" w:rsidRPr="00BB07D1" w:rsidRDefault="004661D5" w:rsidP="004661D5">
      <w:pPr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 xml:space="preserve">План мероприятий по реализации регионального проекта 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936"/>
        <w:gridCol w:w="1339"/>
        <w:gridCol w:w="1416"/>
        <w:gridCol w:w="2323"/>
        <w:gridCol w:w="2915"/>
        <w:gridCol w:w="1252"/>
      </w:tblGrid>
      <w:tr w:rsidR="00B13520" w:rsidRPr="00BB07D1" w:rsidTr="00030E4B">
        <w:trPr>
          <w:trHeight w:val="540"/>
          <w:tblHeader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п/п</w:t>
            </w:r>
          </w:p>
        </w:tc>
        <w:tc>
          <w:tcPr>
            <w:tcW w:w="1845" w:type="pct"/>
            <w:vMerge w:val="restar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Наименование 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результата, мероприятия,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856" w:type="pct"/>
            <w:gridSpan w:val="2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Вид документа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и характеристика 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результата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Уровень контроля</w:t>
            </w:r>
          </w:p>
        </w:tc>
      </w:tr>
      <w:tr w:rsidR="00B13520" w:rsidRPr="00BB07D1" w:rsidTr="00030E4B">
        <w:trPr>
          <w:trHeight w:val="699"/>
          <w:tblHeader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pct"/>
            <w:vMerge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6" w:type="pc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B07D1">
              <w:rPr>
                <w:sz w:val="26"/>
                <w:szCs w:val="26"/>
              </w:rPr>
              <w:t xml:space="preserve">ачало </w:t>
            </w:r>
          </w:p>
        </w:tc>
        <w:tc>
          <w:tcPr>
            <w:tcW w:w="440" w:type="pc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B07D1">
              <w:rPr>
                <w:sz w:val="26"/>
                <w:szCs w:val="26"/>
              </w:rPr>
              <w:t>кончание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BB07D1" w:rsidRDefault="00955645" w:rsidP="00955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B6" w:rsidRPr="00BB07D1" w:rsidRDefault="0022605F" w:rsidP="001E12B6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BB07D1" w:rsidRDefault="00B5410E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86" w:rsidRPr="00BB07D1" w:rsidRDefault="00B5410E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86" w:rsidRPr="00BB07D1" w:rsidRDefault="00AC3585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Бабина О.В.</w:t>
            </w:r>
          </w:p>
          <w:p w:rsidR="0022605F" w:rsidRPr="00BB07D1" w:rsidRDefault="0022605F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Default="00821186" w:rsidP="000F7151">
            <w:pPr>
              <w:jc w:val="center"/>
              <w:rPr>
                <w:sz w:val="26"/>
                <w:szCs w:val="26"/>
              </w:rPr>
            </w:pPr>
          </w:p>
          <w:p w:rsidR="00F96CEF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22605F" w:rsidP="001E12B6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1.</w:t>
            </w:r>
            <w:r w:rsidR="001E12B6"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B5410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Подготовлены проекты</w:t>
            </w:r>
            <w:r w:rsidR="00B5410E" w:rsidRPr="00BB07D1">
              <w:rPr>
                <w:rFonts w:eastAsia="Arial Unicode MS"/>
                <w:bCs/>
                <w:sz w:val="26"/>
                <w:szCs w:val="26"/>
              </w:rPr>
              <w:t xml:space="preserve"> нормативных правовых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B5410E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B5410E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01.08.2019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D41" w:rsidRPr="00BB07D1" w:rsidRDefault="00AB449A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="00AC3585">
              <w:rPr>
                <w:rFonts w:eastAsia="Arial Unicode MS"/>
                <w:bCs/>
                <w:sz w:val="26"/>
                <w:szCs w:val="26"/>
                <w:u w:color="000000"/>
              </w:rPr>
              <w:t>К</w:t>
            </w:r>
            <w:r w:rsidR="006C3D2F">
              <w:rPr>
                <w:rFonts w:eastAsia="Arial Unicode MS"/>
                <w:bCs/>
                <w:sz w:val="26"/>
                <w:szCs w:val="26"/>
                <w:u w:color="000000"/>
              </w:rPr>
              <w:t>азаринова</w:t>
            </w:r>
            <w:r w:rsidR="00AC358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О.А.</w:t>
            </w:r>
          </w:p>
          <w:p w:rsidR="00975B1C" w:rsidRPr="00BB07D1" w:rsidRDefault="00025D41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22605F" w:rsidP="001E12B6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1.</w:t>
            </w:r>
            <w:r w:rsidR="001E12B6"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Согласованы проекты</w:t>
            </w:r>
            <w:r w:rsidR="00025D41" w:rsidRPr="00BB07D1">
              <w:rPr>
                <w:rFonts w:eastAsia="Arial Unicode MS"/>
                <w:bCs/>
                <w:sz w:val="26"/>
                <w:szCs w:val="26"/>
              </w:rPr>
              <w:t xml:space="preserve"> нормативных правовых акты Республики Коми в целях приведения </w:t>
            </w:r>
            <w:r w:rsidR="00025D41"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с членами Правительства Республики Коми и 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>ГПУ в установленном порядке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025D4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AC3585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Казаринова О.А</w:t>
            </w: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="00025D41"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95564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1.</w:t>
            </w:r>
            <w:r w:rsidR="00955645"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025D4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Приняты нормативные правовые акты Республики Коми 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>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143594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025D4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D41" w:rsidRPr="00BB07D1" w:rsidRDefault="00AC3585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Бабина О.В.</w:t>
            </w:r>
          </w:p>
          <w:p w:rsidR="00975B1C" w:rsidRPr="00BB07D1" w:rsidRDefault="00025D41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ПК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1E12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DD7EFA" w:rsidP="00DD7EFA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CD5E89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CD5E8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975B1C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7EFA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возможности освобождения от обязанности представлять налоговые декларации, о вводе в эксплуатацию информационной системы «УСН-онлайн»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FA" w:rsidRPr="00BB07D1" w:rsidRDefault="00DD7EFA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FA" w:rsidRPr="00BB07D1" w:rsidRDefault="00AB449A" w:rsidP="00DD7EFA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DD7EFA" w:rsidRPr="00BB07D1" w:rsidRDefault="00DD7EFA" w:rsidP="00DD7EFA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D07DAD" w:rsidP="007B4529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t xml:space="preserve">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субъектов МСП о проведении ежегодной лотереи фискальных чеков</w:t>
            </w:r>
            <w:r w:rsidR="00E7216E" w:rsidRPr="00BB07D1">
              <w:rPr>
                <w:rFonts w:eastAsia="Arial Unicode MS"/>
                <w:bCs/>
                <w:sz w:val="26"/>
                <w:szCs w:val="26"/>
              </w:rPr>
              <w:t xml:space="preserve"> среди потребителей товаров (работ, услуг)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t xml:space="preserve"> в 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целях стимулирования их к легализации транзакций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7B4529" w:rsidP="00C3187E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01.01.202</w:t>
            </w:r>
            <w:r w:rsidR="00C3187E">
              <w:rPr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89" w:rsidRPr="00BB07D1" w:rsidRDefault="00C3187E" w:rsidP="00C3187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</w:t>
            </w:r>
            <w:r>
              <w:rPr>
                <w:rFonts w:eastAsia="Arial Unicode MS"/>
                <w:sz w:val="26"/>
                <w:szCs w:val="26"/>
                <w:u w:color="000000"/>
              </w:rPr>
              <w:t>12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AB449A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7B4529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CD5E8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1B0535" w:rsidP="00CD5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="007B4529" w:rsidRPr="00BB07D1"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7B4529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проведении ежегодной лотереи фискальных чеков среди потребителей товаров (работ, услуг)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C3187E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</w:t>
            </w:r>
            <w:r w:rsidR="00C3187E">
              <w:rPr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C3187E" w:rsidP="00C3187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</w:t>
            </w:r>
            <w:r>
              <w:rPr>
                <w:rFonts w:eastAsia="Arial Unicode MS"/>
                <w:sz w:val="26"/>
                <w:szCs w:val="26"/>
                <w:u w:color="000000"/>
              </w:rPr>
              <w:t>12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AB449A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7B4529" w:rsidRPr="00BB07D1" w:rsidRDefault="007B4529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267E4C" w:rsidRDefault="00267E4C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0F43D1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0F43D1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89" w:rsidRPr="00BB07D1" w:rsidRDefault="000F43D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AB449A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0F43D1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CD5E8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267E4C" w:rsidRDefault="00E61034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1B0535" w:rsidP="00DD7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F43D1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0F43D1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AB449A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0F43D1" w:rsidRPr="00BB07D1" w:rsidRDefault="000F43D1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267E4C" w:rsidRDefault="00267E4C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276C8D" w:rsidP="00DD7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0F0ABB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Проведены с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бор и подготовк</w:t>
            </w: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сводных предложений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по выравниванию конкурентоспособности малого и среднего предпринимательства в районах Крайнего 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lastRenderedPageBreak/>
              <w:t>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BB" w:rsidRPr="00BB07D1" w:rsidRDefault="000F0AB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BB" w:rsidRDefault="000F0ABB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0F0ABB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267E4C" w:rsidRDefault="006A16B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276C8D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6744C6" w:rsidP="006744C6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Проведен а</w:t>
            </w:r>
            <w:r w:rsidR="00F032C7" w:rsidRPr="00BB07D1">
              <w:rPr>
                <w:rFonts w:eastAsia="Arial Unicode MS"/>
                <w:bCs/>
                <w:sz w:val="26"/>
                <w:szCs w:val="26"/>
              </w:rPr>
              <w:t>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  <w:r w:rsidR="00F032C7" w:rsidRPr="00BB07D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3D6CF6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3D6CF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01.06.2020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4A2BA5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267E4C" w:rsidRDefault="00E61034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276C8D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C02DD4" w:rsidP="00D443CD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B41138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B41138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138" w:rsidRPr="00BB07D1" w:rsidRDefault="00B41138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Емельянов</w:t>
            </w:r>
            <w:r w:rsidR="00AB449A">
              <w:rPr>
                <w:rFonts w:eastAsia="Arial Unicode MS"/>
                <w:bCs/>
                <w:sz w:val="26"/>
                <w:szCs w:val="26"/>
              </w:rPr>
              <w:t xml:space="preserve"> С.В.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4A2BA5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Анисимова М.В.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B41138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Письмо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EB039C" w:rsidRDefault="00E61034" w:rsidP="000F7151">
            <w:pPr>
              <w:jc w:val="center"/>
              <w:rPr>
                <w:sz w:val="26"/>
                <w:szCs w:val="26"/>
              </w:rPr>
            </w:pPr>
            <w:r w:rsidRPr="00EB039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276C8D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5C188E" w:rsidP="005C188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color w:val="000000"/>
                <w:sz w:val="26"/>
                <w:szCs w:val="26"/>
              </w:rPr>
              <w:t>Проведена е</w:t>
            </w:r>
            <w:r w:rsidR="003D1C5B" w:rsidRPr="00BB07D1">
              <w:rPr>
                <w:color w:val="000000"/>
                <w:sz w:val="26"/>
                <w:szCs w:val="26"/>
              </w:rPr>
              <w:t>жегодная инвентаризация совместно с предпринимательским сообществом,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3D1C5B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5B" w:rsidRPr="00BB07D1" w:rsidRDefault="003D1C5B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5B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Бобков</w:t>
            </w:r>
            <w:r w:rsidR="00AB449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И.Я.</w:t>
            </w:r>
          </w:p>
          <w:p w:rsidR="00AF6D19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15432A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AF6D19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  <w:p w:rsidR="00AF6D19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Общественные организации предпринимателей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15432A" w:rsidP="004838D3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Письмо в Минэкономразвития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EB039C" w:rsidRDefault="00E61034" w:rsidP="000F7151">
            <w:pPr>
              <w:jc w:val="center"/>
              <w:rPr>
                <w:sz w:val="26"/>
                <w:szCs w:val="26"/>
              </w:rPr>
            </w:pPr>
            <w:r w:rsidRPr="00EB039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276C8D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5432A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5C188E" w:rsidP="00C73F54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Организация ежегодного</w:t>
            </w:r>
            <w:r w:rsidR="004838D3" w:rsidRPr="00BB07D1">
              <w:rPr>
                <w:rFonts w:eastAsia="Arial Unicode MS"/>
                <w:bCs/>
                <w:sz w:val="26"/>
                <w:szCs w:val="26"/>
              </w:rPr>
              <w:t xml:space="preserve"> с</w:t>
            </w:r>
            <w:r w:rsidR="0015432A" w:rsidRPr="00BB07D1">
              <w:rPr>
                <w:rFonts w:eastAsia="Arial Unicode MS"/>
                <w:bCs/>
                <w:sz w:val="26"/>
                <w:szCs w:val="26"/>
              </w:rPr>
              <w:t>бор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а</w:t>
            </w:r>
            <w:r w:rsidR="0015432A" w:rsidRPr="00BB07D1">
              <w:rPr>
                <w:rFonts w:eastAsia="Arial Unicode MS"/>
                <w:bCs/>
                <w:sz w:val="26"/>
                <w:szCs w:val="26"/>
              </w:rPr>
              <w:t xml:space="preserve"> информации об избыточных и устаревших нормах законодательства</w:t>
            </w:r>
            <w:r w:rsidR="00C73F54">
              <w:rPr>
                <w:rFonts w:eastAsia="Arial Unicode MS"/>
                <w:bCs/>
                <w:sz w:val="26"/>
                <w:szCs w:val="26"/>
              </w:rPr>
              <w:t xml:space="preserve">, включая участие в формировании ежегодного доклада </w:t>
            </w:r>
            <w:r w:rsidR="00C73F54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Уполномоченного </w:t>
            </w:r>
            <w:r w:rsidR="00C73F54">
              <w:rPr>
                <w:sz w:val="26"/>
                <w:lang w:eastAsia="en-US"/>
              </w:rPr>
              <w:t>по защите прав предпринимателей в Республике Коми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15432A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Бобков</w:t>
            </w:r>
            <w:r w:rsidR="00AB449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И.Я.</w:t>
            </w:r>
          </w:p>
          <w:p w:rsidR="0015432A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15432A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Общественные организации предпринимателей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15432A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081C2B" w:rsidRDefault="00081C2B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646500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F8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C948F8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</w:t>
            </w:r>
            <w:r>
              <w:rPr>
                <w:sz w:val="26"/>
                <w:szCs w:val="26"/>
              </w:rPr>
              <w:t>19</w:t>
            </w:r>
            <w:r w:rsidRPr="00712CE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 w:rsidR="00712CEF">
              <w:rPr>
                <w:sz w:val="26"/>
                <w:szCs w:val="26"/>
              </w:rPr>
              <w:t>ов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2021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2022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B432C1" w:rsidRPr="00BB07D1" w:rsidRDefault="00C948F8" w:rsidP="00712CEF">
            <w:pPr>
              <w:rPr>
                <w:rFonts w:eastAsia="Arial Unicode MS"/>
                <w:bCs/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</w:t>
            </w:r>
            <w:r w:rsidR="00712CEF">
              <w:rPr>
                <w:sz w:val="26"/>
                <w:szCs w:val="26"/>
              </w:rPr>
              <w:t xml:space="preserve"> 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B432C1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C1" w:rsidRPr="00BB07D1" w:rsidRDefault="00B432C1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C1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  <w:r w:rsidR="00B432C1"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</w:p>
          <w:p w:rsidR="00B432C1" w:rsidRPr="00BB07D1" w:rsidRDefault="00B432C1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B432C1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081C2B" w:rsidRDefault="00E61034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A16E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Проведена оценка потребности субъектов МСП по результатам опроса по потребности в имущественной поддержке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CE1592" w:rsidRDefault="00030E4B" w:rsidP="00CE1592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E159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Default="00030E4B" w:rsidP="00CE1592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E1592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4B" w:rsidRDefault="00030E4B" w:rsidP="00A16E01">
            <w:pPr>
              <w:jc w:val="center"/>
            </w:pPr>
            <w:r w:rsidRPr="002C09AA"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A16E01" w:rsidRDefault="00030E4B" w:rsidP="00A16E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Проведена оценка состава имущества </w:t>
            </w:r>
            <w:r w:rsidRPr="00CE1592">
              <w:rPr>
                <w:sz w:val="26"/>
                <w:szCs w:val="26"/>
              </w:rPr>
              <w:t>в перечнях государственного и муниципального имущества</w:t>
            </w:r>
            <w:r>
              <w:rPr>
                <w:sz w:val="26"/>
                <w:szCs w:val="26"/>
              </w:rPr>
              <w:t xml:space="preserve"> на предмет </w:t>
            </w:r>
            <w:r w:rsidRPr="00A16E01">
              <w:rPr>
                <w:sz w:val="26"/>
                <w:szCs w:val="26"/>
              </w:rPr>
              <w:t xml:space="preserve">технического состояния, целевого </w:t>
            </w:r>
            <w:r>
              <w:rPr>
                <w:sz w:val="26"/>
                <w:szCs w:val="26"/>
              </w:rPr>
              <w:t>использования</w:t>
            </w:r>
          </w:p>
          <w:p w:rsidR="00030E4B" w:rsidRDefault="00030E4B" w:rsidP="00CE159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A16E01" w:rsidRDefault="00030E4B" w:rsidP="00A16E0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16E0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CE1592" w:rsidRDefault="00030E4B" w:rsidP="00A16E0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16E0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4B" w:rsidRDefault="00030E4B" w:rsidP="00A16E01">
            <w:pPr>
              <w:jc w:val="center"/>
            </w:pPr>
            <w:r w:rsidRPr="002C09AA"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D5455C">
            <w:pPr>
              <w:rPr>
                <w:rFonts w:eastAsia="Arial Unicode MS"/>
                <w:bCs/>
                <w:sz w:val="26"/>
                <w:szCs w:val="26"/>
              </w:rPr>
            </w:pPr>
            <w:r w:rsidRPr="00D5455C">
              <w:rPr>
                <w:rFonts w:eastAsia="Arial Unicode MS"/>
                <w:bCs/>
                <w:sz w:val="26"/>
                <w:szCs w:val="26"/>
              </w:rPr>
              <w:t xml:space="preserve">Организована в Республике Коми деятельность коллегиального органа по взаимодействию органов </w:t>
            </w:r>
            <w:r w:rsidRPr="00D5455C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исполнительной власти Республики Коми с органами местного самоуправления, территориальным органом </w:t>
            </w:r>
            <w:proofErr w:type="spellStart"/>
            <w:r w:rsidRPr="00D5455C">
              <w:rPr>
                <w:rFonts w:eastAsia="Arial Unicode MS"/>
                <w:bCs/>
                <w:sz w:val="26"/>
                <w:szCs w:val="26"/>
              </w:rPr>
              <w:t>Росимущества</w:t>
            </w:r>
            <w:proofErr w:type="spellEnd"/>
            <w:r w:rsidRPr="00D5455C">
              <w:rPr>
                <w:rFonts w:eastAsia="Arial Unicode MS"/>
                <w:bCs/>
                <w:sz w:val="26"/>
                <w:szCs w:val="26"/>
              </w:rPr>
              <w:t>, общественными организациями и объединениями по вопросам имущественной поддержки субъектов МСП (далее – коллегиальный орган</w:t>
            </w:r>
            <w:r>
              <w:rPr>
                <w:rFonts w:eastAsia="Arial Unicode MS"/>
                <w:bCs/>
                <w:sz w:val="26"/>
                <w:szCs w:val="26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01.06.2016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01.03.2020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5455C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D5455C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5455C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F96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4E0F5A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Сформированы предложения по типовому положению о коллегиальном органе, разработанному  АО «Корпорация МСП» для разработки типового 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31.08.2019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5C188E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Обеспечена разработка, согласование, принятие правового акта, определяющего порядок организации деятельности коллегиального органа.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28.02.2020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>
              <w:rPr>
                <w:sz w:val="26"/>
                <w:szCs w:val="26"/>
              </w:rPr>
              <w:t>ПК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546C38" w:rsidRDefault="00030E4B" w:rsidP="005C188E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Создан коллегиальный орган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28.02.2020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202856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202856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546C38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F7151">
            <w:pPr>
              <w:jc w:val="center"/>
              <w:rPr>
                <w:sz w:val="26"/>
                <w:szCs w:val="26"/>
              </w:rPr>
            </w:pPr>
            <w:r w:rsidRPr="00202856"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  <w:rPr>
                <w:sz w:val="26"/>
                <w:szCs w:val="26"/>
              </w:rPr>
            </w:pP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Обеспечена разработка, согласование, принятие или внесение изменений в правовые акты, определяющие основные подходы оценки эффективности использования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31.03.2021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</w:p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Определены основные подходы оценки эффективности использования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31.03.2021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</w:p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Default="00712CEF" w:rsidP="00AE4F50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t>Проведены мероприятия по созданию на официальном сайте Министерства Республики Коми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имущественных и земельных отношений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, на сайтах муниципальных образований Республики Коми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и официальном сайте информационной поддержки субъектов МСП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разделов по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lastRenderedPageBreak/>
              <w:t xml:space="preserve">имущественной поддержке субъектов МСП в соответствии с рекомендуемыми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АО «Корпорация МСП»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структурой и составом информации размещаемой в разделах 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lastRenderedPageBreak/>
              <w:t>01.0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5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t>30.0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9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55394F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012E9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Анисимова М.В.</w:t>
            </w:r>
          </w:p>
          <w:p w:rsidR="00712CEF" w:rsidRPr="00BB07D1" w:rsidRDefault="00712CEF" w:rsidP="00012E9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Итоговая сводная информация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Default="00712CEF" w:rsidP="00081C2B">
            <w:pPr>
              <w:jc w:val="center"/>
            </w:pPr>
            <w:r w:rsidRPr="00FC3AB9"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На официальных сайтах в сети «Интернет» Министерства Республики Коми имущественных и земельных отношений, администраций муниципальных образований и официальном сайте информационной поддержки субъектов МСП создан раздел «Имущественная поддержка субъектов МСП»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30.09.2020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546C38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712CEF" w:rsidRPr="00546C38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712CEF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40690B" w:rsidRDefault="00712CEF" w:rsidP="00AE4F50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 xml:space="preserve">Проведен </w:t>
            </w:r>
            <w:proofErr w:type="spellStart"/>
            <w:r w:rsidRPr="00012E95">
              <w:rPr>
                <w:rFonts w:eastAsia="Arial Unicode MS"/>
                <w:color w:val="000000"/>
                <w:sz w:val="26"/>
                <w:szCs w:val="26"/>
              </w:rPr>
              <w:t>коллегальным</w:t>
            </w:r>
            <w:proofErr w:type="spellEnd"/>
            <w:r w:rsidRPr="00012E95">
              <w:rPr>
                <w:rFonts w:eastAsia="Arial Unicode MS"/>
                <w:color w:val="000000"/>
                <w:sz w:val="26"/>
                <w:szCs w:val="26"/>
              </w:rPr>
              <w:t xml:space="preserve"> органом анализ государственного и муниципального имущества, пригодного для включения в перечни имущества, предоставляемого субъектам МСП.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31.07.2019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012E95">
              <w:rPr>
                <w:sz w:val="26"/>
                <w:szCs w:val="26"/>
              </w:rPr>
              <w:t>Сводный отчет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Del="00EB6BE1" w:rsidRDefault="00712CEF" w:rsidP="004D0DA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Выработаны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коллегальным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органом предложения по результатам анализа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01.03.2019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2154D3">
              <w:rPr>
                <w:sz w:val="26"/>
                <w:szCs w:val="26"/>
              </w:rPr>
              <w:t xml:space="preserve">Рекомендации </w:t>
            </w:r>
            <w:proofErr w:type="spellStart"/>
            <w:r w:rsidRPr="002154D3">
              <w:rPr>
                <w:sz w:val="26"/>
                <w:szCs w:val="26"/>
              </w:rPr>
              <w:t>коллегального</w:t>
            </w:r>
            <w:proofErr w:type="spellEnd"/>
            <w:r w:rsidRPr="002154D3">
              <w:rPr>
                <w:sz w:val="26"/>
                <w:szCs w:val="26"/>
              </w:rPr>
              <w:t xml:space="preserve"> органа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Принятие или внесение изменений в акты об утверждении Перечней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01.08.2019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31.10.2019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Сформированы и дополнены перечни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573B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AE4F50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31.10.219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012E95" w:rsidRDefault="003573B6" w:rsidP="00AE4F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3573B6" w:rsidRDefault="003573B6" w:rsidP="00AE4F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jc w:val="center"/>
              <w:rPr>
                <w:sz w:val="26"/>
                <w:szCs w:val="26"/>
              </w:rPr>
            </w:pPr>
            <w:r w:rsidRPr="00012E95">
              <w:rPr>
                <w:sz w:val="26"/>
                <w:szCs w:val="26"/>
              </w:rPr>
              <w:t>Информация в РАИС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FC3AB9" w:rsidRDefault="003573B6" w:rsidP="00081C2B">
            <w:pPr>
              <w:jc w:val="center"/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BA66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Проведены мероприятия, направленные на повышение уровня информированности субъектов МСП о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введении </w:t>
            </w:r>
            <w:r w:rsidRPr="00ED72C8">
              <w:rPr>
                <w:sz w:val="26"/>
                <w:szCs w:val="26"/>
              </w:rPr>
              <w:t>моратория</w:t>
            </w:r>
            <w:r>
              <w:rPr>
                <w:sz w:val="26"/>
                <w:szCs w:val="26"/>
              </w:rPr>
              <w:t xml:space="preserve"> (2019-2020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ED72C8">
              <w:rPr>
                <w:sz w:val="26"/>
                <w:szCs w:val="26"/>
              </w:rPr>
              <w:t xml:space="preserve"> на проведение плановых проверок в</w:t>
            </w:r>
            <w:r>
              <w:rPr>
                <w:sz w:val="26"/>
                <w:szCs w:val="26"/>
              </w:rPr>
              <w:t xml:space="preserve"> субъектов МСП</w:t>
            </w:r>
            <w:r w:rsidRPr="00ED72C8">
              <w:rPr>
                <w:sz w:val="26"/>
                <w:szCs w:val="26"/>
              </w:rPr>
              <w:t>, осуществляющих виды деятельности, не подлежащие лицензированию, и в рамках видов государственного контроля (надзора), осуществляемых без применения риск-ориентированного подхода.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BA66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BA66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Размещение информации о  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введении </w:t>
            </w:r>
            <w:r w:rsidRPr="00ED72C8">
              <w:rPr>
                <w:sz w:val="26"/>
                <w:szCs w:val="26"/>
              </w:rPr>
              <w:t xml:space="preserve">моратория на проведение плановых проверок </w:t>
            </w:r>
            <w:r>
              <w:rPr>
                <w:sz w:val="26"/>
                <w:szCs w:val="26"/>
              </w:rPr>
              <w:t xml:space="preserve"> субъектов МСП</w:t>
            </w:r>
            <w:r w:rsidRPr="00ED72C8">
              <w:rPr>
                <w:sz w:val="26"/>
                <w:szCs w:val="26"/>
              </w:rPr>
              <w:t>, осуществляющих виды деятельности, не подлежащие лицензированию, и в рамках видов государственного контроля (надзора), осуществляемых без применени</w:t>
            </w:r>
            <w:r>
              <w:rPr>
                <w:sz w:val="26"/>
                <w:szCs w:val="26"/>
              </w:rPr>
              <w:t xml:space="preserve">я риск-ориентированного подхода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sz w:val="26"/>
                <w:szCs w:val="26"/>
              </w:rPr>
            </w:pPr>
            <w:r w:rsidRPr="00BB07D1">
              <w:rPr>
                <w:sz w:val="26"/>
              </w:rPr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</w:t>
            </w:r>
            <w:r w:rsidRPr="00BB07D1">
              <w:rPr>
                <w:sz w:val="26"/>
                <w:szCs w:val="26"/>
              </w:rPr>
              <w:t>совещательных органов</w:t>
            </w:r>
            <w:r w:rsidRPr="00BB07D1">
              <w:rPr>
                <w:sz w:val="26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3A4A1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Ежегодно утверждены планы работы совещательных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Del="00D926EB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Ежегодные планы работы совещательных органов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Ежегодно размещены на сайтах ответственных региональных и муниципальных органов власти Республики Коми отчеты об  исполнении планов работы совещательных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color w:val="FF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color w:val="FF0000"/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Ежегодные отчеты об  исполнении планов работы совещательных органов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Взаимодействие с Уполномоченным по защите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прав предпринимателей в Республике Коми в рамках работы Общественной приемной Уполномоченного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 xml:space="preserve">Обеспечены  защита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прав предпринимателей, координация совместных действий по противодействию правонарушениям в сфере экономики, предотвращение и пресечение оказания давления на представителей предпринимательского сообщества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F24355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Проведены мероприятия по информированию населения Республики Коми о введении специального налогового режима для </w:t>
            </w:r>
            <w:proofErr w:type="spellStart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0F7151">
            <w:pPr>
              <w:jc w:val="center"/>
              <w:rPr>
                <w:sz w:val="26"/>
                <w:szCs w:val="26"/>
              </w:rPr>
            </w:pPr>
            <w:r w:rsidRPr="00ED12B0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ED12B0" w:rsidRDefault="003573B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УФНС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Минтруд РК</w:t>
            </w:r>
          </w:p>
          <w:p w:rsidR="003573B6" w:rsidRPr="00ED12B0" w:rsidRDefault="003573B6" w:rsidP="00ED12B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F24355">
            <w:pPr>
              <w:rPr>
                <w:rFonts w:eastAsia="Arial Unicode MS"/>
                <w:bCs/>
                <w:sz w:val="26"/>
                <w:szCs w:val="26"/>
              </w:rPr>
            </w:pPr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населения Республики Коми 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0F7151">
            <w:pPr>
              <w:jc w:val="center"/>
              <w:rPr>
                <w:sz w:val="26"/>
                <w:szCs w:val="26"/>
              </w:rPr>
            </w:pPr>
            <w:r w:rsidRPr="00A33746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E43099">
            <w:pP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 в центрах «Мой Бизнес»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420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Анисимова М.В.</w:t>
            </w:r>
          </w:p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 xml:space="preserve">И.Г. </w:t>
            </w:r>
            <w:proofErr w:type="spellStart"/>
            <w:r w:rsidRPr="00A33746">
              <w:rPr>
                <w:color w:val="000000" w:themeColor="text1"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</w:tbl>
    <w:p w:rsidR="004A7D01" w:rsidRPr="00BB07D1" w:rsidRDefault="004A7D01" w:rsidP="0063066C">
      <w:pPr>
        <w:pStyle w:val="a5"/>
        <w:tabs>
          <w:tab w:val="left" w:pos="1586"/>
        </w:tabs>
        <w:spacing w:before="64"/>
        <w:ind w:left="5793" w:right="1040" w:firstLine="0"/>
        <w:rPr>
          <w:i/>
          <w:sz w:val="26"/>
        </w:rPr>
      </w:pPr>
    </w:p>
    <w:p w:rsidR="00B40AC5" w:rsidRDefault="00B40AC5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Pr="006C5376" w:rsidRDefault="0020302F" w:rsidP="0020302F">
      <w:pPr>
        <w:spacing w:line="240" w:lineRule="atLeast"/>
        <w:ind w:left="9926"/>
        <w:jc w:val="center"/>
      </w:pPr>
      <w:r w:rsidRPr="006C5376">
        <w:t>ПРИЛОЖЕНИЕ № 2</w:t>
      </w:r>
    </w:p>
    <w:p w:rsidR="00962E6C" w:rsidRPr="00BB07D1" w:rsidRDefault="00962E6C" w:rsidP="00962E6C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к паспорту регионального проекта «Условия для бизнеса»</w:t>
      </w:r>
    </w:p>
    <w:p w:rsidR="0020302F" w:rsidRPr="006C5376" w:rsidRDefault="0020302F" w:rsidP="0020302F">
      <w:pPr>
        <w:spacing w:line="240" w:lineRule="atLeast"/>
      </w:pPr>
    </w:p>
    <w:p w:rsidR="0020302F" w:rsidRPr="00133DE4" w:rsidRDefault="0020302F" w:rsidP="0020302F">
      <w:pPr>
        <w:spacing w:line="240" w:lineRule="atLeast"/>
        <w:jc w:val="center"/>
        <w:rPr>
          <w:b/>
        </w:rPr>
      </w:pPr>
      <w:r w:rsidRPr="00133DE4">
        <w:rPr>
          <w:b/>
        </w:rPr>
        <w:t>М Е Т О Д И К А</w:t>
      </w:r>
    </w:p>
    <w:p w:rsidR="0020302F" w:rsidRPr="00133DE4" w:rsidRDefault="0020302F" w:rsidP="0020302F">
      <w:pPr>
        <w:jc w:val="center"/>
        <w:rPr>
          <w:b/>
        </w:rPr>
      </w:pPr>
      <w:r w:rsidRPr="00133DE4">
        <w:rPr>
          <w:b/>
        </w:rPr>
        <w:t>расчета дополнительных показателей регионального проекта</w:t>
      </w:r>
    </w:p>
    <w:p w:rsidR="0020302F" w:rsidRDefault="0020302F" w:rsidP="0020302F">
      <w:pPr>
        <w:spacing w:line="240" w:lineRule="atLeast"/>
      </w:pPr>
    </w:p>
    <w:p w:rsidR="0020302F" w:rsidRPr="006C5376" w:rsidRDefault="0020302F" w:rsidP="0020302F">
      <w:pPr>
        <w:spacing w:line="240" w:lineRule="atLeast"/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761"/>
        <w:gridCol w:w="1890"/>
        <w:gridCol w:w="1891"/>
        <w:gridCol w:w="2273"/>
        <w:gridCol w:w="2037"/>
        <w:gridCol w:w="2194"/>
        <w:gridCol w:w="2391"/>
      </w:tblGrid>
      <w:tr w:rsidR="0020302F" w:rsidRPr="006C5376" w:rsidTr="00976F0F">
        <w:trPr>
          <w:tblHeader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№ п/п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Методика расчета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Базовые показатели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Источник данных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20302F" w:rsidP="00CE7F00">
            <w:pPr>
              <w:spacing w:line="240" w:lineRule="atLeast"/>
              <w:jc w:val="center"/>
            </w:pPr>
            <w:r w:rsidRPr="006C5376">
              <w:t>Ответственный за сбор данных</w:t>
            </w:r>
            <w:r w:rsidR="00CE7F00">
              <w:t>1</w:t>
            </w:r>
            <w:r w:rsidRPr="006C5376"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Уровень агрегирования информации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Временные характеристики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Дополнительная информация</w:t>
            </w:r>
          </w:p>
        </w:tc>
      </w:tr>
      <w:tr w:rsidR="0020302F" w:rsidRPr="006C5376" w:rsidTr="00976F0F">
        <w:trPr>
          <w:tblHeader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20302F" w:rsidRPr="00133DE4" w:rsidRDefault="000E36BC" w:rsidP="00976F0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681D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нее чем до (ежегодно нарастающим итогом 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>по состоянию на 1 декабря</w:t>
            </w:r>
            <w:r>
              <w:rPr>
                <w:rFonts w:eastAsia="Arial Unicode MS"/>
                <w:sz w:val="26"/>
                <w:szCs w:val="26"/>
                <w:u w:color="000000"/>
              </w:rPr>
              <w:t>), объектов</w:t>
            </w:r>
          </w:p>
        </w:tc>
      </w:tr>
      <w:tr w:rsidR="0020302F" w:rsidRPr="006C5376" w:rsidTr="00976F0F">
        <w:trPr>
          <w:trHeight w:val="335"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9C1A53" w:rsidP="009C1A53">
            <w:pPr>
              <w:spacing w:line="240" w:lineRule="atLeast"/>
              <w:jc w:val="center"/>
            </w:pPr>
            <w:r>
              <w:t xml:space="preserve">Расчет производится на основании </w:t>
            </w:r>
            <w:proofErr w:type="spellStart"/>
            <w:r>
              <w:t>переченя</w:t>
            </w:r>
            <w:proofErr w:type="spellEnd"/>
            <w:r>
              <w:t xml:space="preserve"> </w:t>
            </w:r>
            <w:r w:rsidRPr="000E36BC">
              <w:t>государственного и муниципального имущества</w:t>
            </w:r>
            <w:r>
              <w:t xml:space="preserve">, путем суммирования  количества объектов, включенных в </w:t>
            </w:r>
            <w:proofErr w:type="spellStart"/>
            <w:r w:rsidRPr="009C1A53">
              <w:t>перечен</w:t>
            </w:r>
            <w:r>
              <w:t>и</w:t>
            </w:r>
            <w:proofErr w:type="spellEnd"/>
            <w:r w:rsidRPr="009C1A53">
              <w:t xml:space="preserve"> государственного и муниципального имущества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0E36BC" w:rsidP="0091652C">
            <w:pPr>
              <w:spacing w:line="240" w:lineRule="atLeast"/>
              <w:jc w:val="center"/>
            </w:pPr>
            <w:r>
              <w:t>778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0E36BC" w:rsidP="000E36BC">
            <w:pPr>
              <w:spacing w:line="240" w:lineRule="atLeast"/>
              <w:jc w:val="center"/>
            </w:pPr>
            <w:r>
              <w:t>Перечень</w:t>
            </w:r>
            <w:r w:rsidRPr="000E36BC">
              <w:t xml:space="preserve"> государственного и муниципального имущества</w:t>
            </w:r>
            <w:r>
              <w:t xml:space="preserve"> по состоянию на 01.11.2018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154A5F" w:rsidP="0091652C">
            <w:pPr>
              <w:spacing w:line="240" w:lineRule="atLeast"/>
              <w:jc w:val="center"/>
            </w:pPr>
            <w:r>
              <w:t>Министерство Республики Коми имущественных и земельных отношений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Объекты имущества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  <w:rPr>
                <w:i/>
              </w:rPr>
            </w:pPr>
            <w:r>
              <w:rPr>
                <w:rFonts w:eastAsia="Arial Unicode MS"/>
                <w:sz w:val="20"/>
              </w:rPr>
              <w:t>Ежегодно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</w:p>
        </w:tc>
      </w:tr>
      <w:tr w:rsidR="00976F0F" w:rsidRPr="006C5376" w:rsidTr="004645D9">
        <w:trPr>
          <w:trHeight w:val="341"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976F0F" w:rsidRPr="006C5376" w:rsidRDefault="00976F0F" w:rsidP="00976F0F">
            <w:pPr>
              <w:spacing w:line="240" w:lineRule="atLeast"/>
              <w:jc w:val="center"/>
            </w:pPr>
            <w:r w:rsidRPr="00976F0F">
              <w:rPr>
                <w:rFonts w:eastAsia="Arial Unicode MS"/>
                <w:sz w:val="26"/>
                <w:szCs w:val="26"/>
                <w:u w:color="000000"/>
              </w:rPr>
              <w:t>Обеспечена доля объектов государственного и муниципального имущества Республики Коми, переданных в аренду субъектам МСП, от общего количества государственного и муниципального имущества Республики Коми в перечнях государственного и муниципального имущества, утверждаемых Республикой Коми и муниципальными образованиями не менее чем (ежегодно по состоянию на 1 декабря), процентов:</w:t>
            </w:r>
          </w:p>
        </w:tc>
      </w:tr>
      <w:tr w:rsidR="0020302F" w:rsidRPr="006C5376" w:rsidTr="00976F0F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CB5528" w:rsidP="0091652C">
            <w:pPr>
              <w:spacing w:line="240" w:lineRule="atLeast"/>
              <w:jc w:val="center"/>
            </w:pPr>
            <w:r>
              <w:t>2</w:t>
            </w:r>
            <w:r w:rsidR="0020302F" w:rsidRPr="006C5376"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 xml:space="preserve">Расчет производится на основании </w:t>
            </w:r>
            <w:proofErr w:type="spellStart"/>
            <w:r w:rsidRPr="009C1A53">
              <w:t>переченя</w:t>
            </w:r>
            <w:proofErr w:type="spellEnd"/>
            <w:r w:rsidRPr="009C1A53">
              <w:t xml:space="preserve"> государственного и муниципального имущества</w:t>
            </w:r>
            <w:r>
              <w:t xml:space="preserve">, путем определения доли объектов </w:t>
            </w:r>
            <w:r w:rsidRPr="009C1A53">
              <w:t xml:space="preserve">переданных в аренду </w:t>
            </w:r>
            <w:r w:rsidRPr="009C1A53">
              <w:lastRenderedPageBreak/>
              <w:t>субъектам МСП</w:t>
            </w:r>
            <w:r>
              <w:t>, от общего количества объектов в перечне на отчетную дату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</w:pPr>
            <w:r>
              <w:lastRenderedPageBreak/>
              <w:t>59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976F0F" w:rsidP="009C1A53">
            <w:pPr>
              <w:spacing w:line="240" w:lineRule="atLeast"/>
              <w:jc w:val="center"/>
            </w:pPr>
            <w:r w:rsidRPr="00976F0F">
              <w:t>Перечень государственного и муниципального имущества по состоянию на</w:t>
            </w:r>
            <w:r w:rsidR="009C1A53">
              <w:t xml:space="preserve"> 01.01</w:t>
            </w:r>
            <w:r w:rsidRPr="00976F0F">
              <w:t>.2018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</w:pPr>
            <w:r w:rsidRPr="00976F0F">
              <w:t>Министерство Республики Коми имущественных и земельных отношений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C1A53" w:rsidRDefault="009C1A53" w:rsidP="0091652C">
            <w:pPr>
              <w:spacing w:line="240" w:lineRule="atLeast"/>
              <w:jc w:val="center"/>
            </w:pPr>
            <w:r w:rsidRPr="009C1A53">
              <w:t xml:space="preserve">Объекты </w:t>
            </w:r>
          </w:p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>имущества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>Ежегодно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</w:p>
        </w:tc>
      </w:tr>
    </w:tbl>
    <w:p w:rsidR="0020302F" w:rsidRPr="006C5376" w:rsidRDefault="0020302F" w:rsidP="0020302F">
      <w:pPr>
        <w:spacing w:line="240" w:lineRule="atLeast"/>
      </w:pPr>
    </w:p>
    <w:p w:rsidR="0020302F" w:rsidRPr="006C5376" w:rsidRDefault="0020302F" w:rsidP="0020302F">
      <w:pPr>
        <w:spacing w:line="240" w:lineRule="atLeast"/>
      </w:pPr>
    </w:p>
    <w:p w:rsidR="0020302F" w:rsidRDefault="0020302F" w:rsidP="0020302F">
      <w:pPr>
        <w:spacing w:line="240" w:lineRule="atLeast"/>
      </w:pPr>
      <w:r>
        <w:t>___________________________</w:t>
      </w:r>
    </w:p>
    <w:p w:rsidR="0020302F" w:rsidRPr="006C5376" w:rsidRDefault="0020302F" w:rsidP="0020302F">
      <w:pPr>
        <w:spacing w:line="120" w:lineRule="exact"/>
      </w:pPr>
    </w:p>
    <w:p w:rsidR="0020302F" w:rsidRPr="006C5376" w:rsidRDefault="00CE7F00" w:rsidP="0020302F">
      <w:pPr>
        <w:spacing w:line="240" w:lineRule="atLeast"/>
      </w:pPr>
      <w:r>
        <w:t>1</w:t>
      </w:r>
      <w:r w:rsidR="0020302F" w:rsidRPr="006C5376">
        <w:t xml:space="preserve"> </w:t>
      </w:r>
      <w:r w:rsidR="0020302F" w:rsidRPr="009C7321">
        <w:rPr>
          <w:sz w:val="20"/>
        </w:rPr>
        <w:t>Орган исполнительной власти, иной орган или организация.</w:t>
      </w:r>
    </w:p>
    <w:p w:rsidR="0020302F" w:rsidRPr="006C5376" w:rsidRDefault="0020302F" w:rsidP="0020302F">
      <w:pPr>
        <w:spacing w:line="240" w:lineRule="atLeast"/>
        <w:jc w:val="center"/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3F226C" w:rsidRPr="00BB07D1" w:rsidRDefault="00B40AC5" w:rsidP="000E36BC">
      <w:pPr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sectPr w:rsidR="003F226C" w:rsidRPr="00BB07D1" w:rsidSect="001613E4">
      <w:headerReference w:type="default" r:id="rId9"/>
      <w:pgSz w:w="16850" w:h="11910" w:orient="landscape"/>
      <w:pgMar w:top="1040" w:right="420" w:bottom="280" w:left="320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4" w:rsidRDefault="00B61EA4">
      <w:r>
        <w:separator/>
      </w:r>
    </w:p>
  </w:endnote>
  <w:endnote w:type="continuationSeparator" w:id="0">
    <w:p w:rsidR="00B61EA4" w:rsidRDefault="00B6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4" w:rsidRDefault="00B61EA4">
      <w:r>
        <w:separator/>
      </w:r>
    </w:p>
  </w:footnote>
  <w:footnote w:type="continuationSeparator" w:id="0">
    <w:p w:rsidR="00B61EA4" w:rsidRDefault="00B6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91652C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72BD43" wp14:editId="43D395F2">
              <wp:simplePos x="0" y="0"/>
              <wp:positionH relativeFrom="page">
                <wp:posOffset>5231765</wp:posOffset>
              </wp:positionH>
              <wp:positionV relativeFrom="page">
                <wp:posOffset>462280</wp:posOffset>
              </wp:positionV>
              <wp:extent cx="231140" cy="222885"/>
              <wp:effectExtent l="254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52C" w:rsidRDefault="0091652C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FFD">
                            <w:rPr>
                              <w:noProof/>
                              <w:sz w:val="2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36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" filled="f" stroked="f">
              <v:textbox inset="0,0,0,0">
                <w:txbxContent>
                  <w:p w:rsidR="0091652C" w:rsidRDefault="0091652C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FFD">
                      <w:rPr>
                        <w:noProof/>
                        <w:sz w:val="2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CAA"/>
    <w:multiLevelType w:val="hybridMultilevel"/>
    <w:tmpl w:val="7E728040"/>
    <w:lvl w:ilvl="0" w:tplc="A162C97C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D8B21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7054E1D2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E47C0FF4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58484740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21CE654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C008A5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B1C212EA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8C0C55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">
    <w:nsid w:val="0513654B"/>
    <w:multiLevelType w:val="hybridMultilevel"/>
    <w:tmpl w:val="8856D3BA"/>
    <w:lvl w:ilvl="0" w:tplc="0C020B84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0225E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54603884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86C490AC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9C7EF666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4FEEEB56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B68D3DA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904228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4EAC9396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">
    <w:nsid w:val="067C01B2"/>
    <w:multiLevelType w:val="hybridMultilevel"/>
    <w:tmpl w:val="813EB2EC"/>
    <w:lvl w:ilvl="0" w:tplc="B564478A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A881240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A4DC221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B6E63CFC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07D4964E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A50E8E94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64AA26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0D22486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B41E51A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">
    <w:nsid w:val="06D83C28"/>
    <w:multiLevelType w:val="hybridMultilevel"/>
    <w:tmpl w:val="3AC60A94"/>
    <w:lvl w:ilvl="0" w:tplc="1BDA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2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7301CC"/>
    <w:multiLevelType w:val="hybridMultilevel"/>
    <w:tmpl w:val="4FD04C94"/>
    <w:lvl w:ilvl="0" w:tplc="28326A1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3AA1AC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1FC16F8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8892F0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90C089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C7AEDDA6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E3B893D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06E0EB8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2EDE551A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5">
    <w:nsid w:val="0AE92C7B"/>
    <w:multiLevelType w:val="hybridMultilevel"/>
    <w:tmpl w:val="0B145678"/>
    <w:lvl w:ilvl="0" w:tplc="538EFC26">
      <w:start w:val="6"/>
      <w:numFmt w:val="decimal"/>
      <w:lvlText w:val="%1."/>
      <w:lvlJc w:val="left"/>
      <w:pPr>
        <w:ind w:left="7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2" w:hanging="360"/>
      </w:pPr>
    </w:lvl>
    <w:lvl w:ilvl="2" w:tplc="0419001B" w:tentative="1">
      <w:start w:val="1"/>
      <w:numFmt w:val="lowerRoman"/>
      <w:lvlText w:val="%3."/>
      <w:lvlJc w:val="right"/>
      <w:pPr>
        <w:ind w:left="8562" w:hanging="180"/>
      </w:pPr>
    </w:lvl>
    <w:lvl w:ilvl="3" w:tplc="0419000F" w:tentative="1">
      <w:start w:val="1"/>
      <w:numFmt w:val="decimal"/>
      <w:lvlText w:val="%4."/>
      <w:lvlJc w:val="left"/>
      <w:pPr>
        <w:ind w:left="9282" w:hanging="360"/>
      </w:pPr>
    </w:lvl>
    <w:lvl w:ilvl="4" w:tplc="04190019" w:tentative="1">
      <w:start w:val="1"/>
      <w:numFmt w:val="lowerLetter"/>
      <w:lvlText w:val="%5."/>
      <w:lvlJc w:val="left"/>
      <w:pPr>
        <w:ind w:left="10002" w:hanging="360"/>
      </w:pPr>
    </w:lvl>
    <w:lvl w:ilvl="5" w:tplc="0419001B" w:tentative="1">
      <w:start w:val="1"/>
      <w:numFmt w:val="lowerRoman"/>
      <w:lvlText w:val="%6."/>
      <w:lvlJc w:val="right"/>
      <w:pPr>
        <w:ind w:left="10722" w:hanging="180"/>
      </w:pPr>
    </w:lvl>
    <w:lvl w:ilvl="6" w:tplc="0419000F" w:tentative="1">
      <w:start w:val="1"/>
      <w:numFmt w:val="decimal"/>
      <w:lvlText w:val="%7."/>
      <w:lvlJc w:val="left"/>
      <w:pPr>
        <w:ind w:left="11442" w:hanging="360"/>
      </w:pPr>
    </w:lvl>
    <w:lvl w:ilvl="7" w:tplc="04190019" w:tentative="1">
      <w:start w:val="1"/>
      <w:numFmt w:val="lowerLetter"/>
      <w:lvlText w:val="%8."/>
      <w:lvlJc w:val="left"/>
      <w:pPr>
        <w:ind w:left="12162" w:hanging="360"/>
      </w:pPr>
    </w:lvl>
    <w:lvl w:ilvl="8" w:tplc="0419001B" w:tentative="1">
      <w:start w:val="1"/>
      <w:numFmt w:val="lowerRoman"/>
      <w:lvlText w:val="%9."/>
      <w:lvlJc w:val="right"/>
      <w:pPr>
        <w:ind w:left="12882" w:hanging="180"/>
      </w:pPr>
    </w:lvl>
  </w:abstractNum>
  <w:abstractNum w:abstractNumId="6">
    <w:nsid w:val="0AEC26BE"/>
    <w:multiLevelType w:val="hybridMultilevel"/>
    <w:tmpl w:val="25E64FEC"/>
    <w:lvl w:ilvl="0" w:tplc="91B8C6A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40E248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A9ACB5E8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07B63F18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D8AE4170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284E4E4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7A68843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3DB6D3D2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9F143CE2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7">
    <w:nsid w:val="185B07D4"/>
    <w:multiLevelType w:val="hybridMultilevel"/>
    <w:tmpl w:val="03BA5A80"/>
    <w:lvl w:ilvl="0" w:tplc="5D6C8ADC">
      <w:numFmt w:val="bullet"/>
      <w:lvlText w:val="-"/>
      <w:lvlJc w:val="left"/>
      <w:pPr>
        <w:ind w:left="25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114BA78">
      <w:numFmt w:val="bullet"/>
      <w:lvlText w:val="•"/>
      <w:lvlJc w:val="left"/>
      <w:pPr>
        <w:ind w:left="1026" w:hanging="149"/>
      </w:pPr>
      <w:rPr>
        <w:rFonts w:hint="default"/>
        <w:lang w:val="ru-RU" w:eastAsia="ru-RU" w:bidi="ru-RU"/>
      </w:rPr>
    </w:lvl>
    <w:lvl w:ilvl="2" w:tplc="24F403F8">
      <w:numFmt w:val="bullet"/>
      <w:lvlText w:val="•"/>
      <w:lvlJc w:val="left"/>
      <w:pPr>
        <w:ind w:left="1792" w:hanging="149"/>
      </w:pPr>
      <w:rPr>
        <w:rFonts w:hint="default"/>
        <w:lang w:val="ru-RU" w:eastAsia="ru-RU" w:bidi="ru-RU"/>
      </w:rPr>
    </w:lvl>
    <w:lvl w:ilvl="3" w:tplc="957ACDC8">
      <w:numFmt w:val="bullet"/>
      <w:lvlText w:val="•"/>
      <w:lvlJc w:val="left"/>
      <w:pPr>
        <w:ind w:left="2558" w:hanging="149"/>
      </w:pPr>
      <w:rPr>
        <w:rFonts w:hint="default"/>
        <w:lang w:val="ru-RU" w:eastAsia="ru-RU" w:bidi="ru-RU"/>
      </w:rPr>
    </w:lvl>
    <w:lvl w:ilvl="4" w:tplc="F37A3422">
      <w:numFmt w:val="bullet"/>
      <w:lvlText w:val="•"/>
      <w:lvlJc w:val="left"/>
      <w:pPr>
        <w:ind w:left="3324" w:hanging="149"/>
      </w:pPr>
      <w:rPr>
        <w:rFonts w:hint="default"/>
        <w:lang w:val="ru-RU" w:eastAsia="ru-RU" w:bidi="ru-RU"/>
      </w:rPr>
    </w:lvl>
    <w:lvl w:ilvl="5" w:tplc="5AC82D8C">
      <w:numFmt w:val="bullet"/>
      <w:lvlText w:val="•"/>
      <w:lvlJc w:val="left"/>
      <w:pPr>
        <w:ind w:left="4091" w:hanging="149"/>
      </w:pPr>
      <w:rPr>
        <w:rFonts w:hint="default"/>
        <w:lang w:val="ru-RU" w:eastAsia="ru-RU" w:bidi="ru-RU"/>
      </w:rPr>
    </w:lvl>
    <w:lvl w:ilvl="6" w:tplc="C7245D5C">
      <w:numFmt w:val="bullet"/>
      <w:lvlText w:val="•"/>
      <w:lvlJc w:val="left"/>
      <w:pPr>
        <w:ind w:left="4857" w:hanging="149"/>
      </w:pPr>
      <w:rPr>
        <w:rFonts w:hint="default"/>
        <w:lang w:val="ru-RU" w:eastAsia="ru-RU" w:bidi="ru-RU"/>
      </w:rPr>
    </w:lvl>
    <w:lvl w:ilvl="7" w:tplc="0E86A256">
      <w:numFmt w:val="bullet"/>
      <w:lvlText w:val="•"/>
      <w:lvlJc w:val="left"/>
      <w:pPr>
        <w:ind w:left="5623" w:hanging="149"/>
      </w:pPr>
      <w:rPr>
        <w:rFonts w:hint="default"/>
        <w:lang w:val="ru-RU" w:eastAsia="ru-RU" w:bidi="ru-RU"/>
      </w:rPr>
    </w:lvl>
    <w:lvl w:ilvl="8" w:tplc="50F0A174">
      <w:numFmt w:val="bullet"/>
      <w:lvlText w:val="•"/>
      <w:lvlJc w:val="left"/>
      <w:pPr>
        <w:ind w:left="6389" w:hanging="149"/>
      </w:pPr>
      <w:rPr>
        <w:rFonts w:hint="default"/>
        <w:lang w:val="ru-RU" w:eastAsia="ru-RU" w:bidi="ru-RU"/>
      </w:rPr>
    </w:lvl>
  </w:abstractNum>
  <w:abstractNum w:abstractNumId="8">
    <w:nsid w:val="198118A0"/>
    <w:multiLevelType w:val="hybridMultilevel"/>
    <w:tmpl w:val="846C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5EF7"/>
    <w:multiLevelType w:val="hybridMultilevel"/>
    <w:tmpl w:val="F628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2C2F"/>
    <w:multiLevelType w:val="hybridMultilevel"/>
    <w:tmpl w:val="704225F2"/>
    <w:lvl w:ilvl="0" w:tplc="FF5026E4">
      <w:numFmt w:val="bullet"/>
      <w:lvlText w:val="–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A42472">
      <w:numFmt w:val="bullet"/>
      <w:lvlText w:val="•"/>
      <w:lvlJc w:val="left"/>
      <w:pPr>
        <w:ind w:left="852" w:hanging="221"/>
      </w:pPr>
      <w:rPr>
        <w:rFonts w:hint="default"/>
        <w:lang w:val="ru-RU" w:eastAsia="ru-RU" w:bidi="ru-RU"/>
      </w:rPr>
    </w:lvl>
    <w:lvl w:ilvl="2" w:tplc="ACD02712">
      <w:numFmt w:val="bullet"/>
      <w:lvlText w:val="•"/>
      <w:lvlJc w:val="left"/>
      <w:pPr>
        <w:ind w:left="1585" w:hanging="221"/>
      </w:pPr>
      <w:rPr>
        <w:rFonts w:hint="default"/>
        <w:lang w:val="ru-RU" w:eastAsia="ru-RU" w:bidi="ru-RU"/>
      </w:rPr>
    </w:lvl>
    <w:lvl w:ilvl="3" w:tplc="240C499C">
      <w:numFmt w:val="bullet"/>
      <w:lvlText w:val="•"/>
      <w:lvlJc w:val="left"/>
      <w:pPr>
        <w:ind w:left="2317" w:hanging="221"/>
      </w:pPr>
      <w:rPr>
        <w:rFonts w:hint="default"/>
        <w:lang w:val="ru-RU" w:eastAsia="ru-RU" w:bidi="ru-RU"/>
      </w:rPr>
    </w:lvl>
    <w:lvl w:ilvl="4" w:tplc="5EAC53CE">
      <w:numFmt w:val="bullet"/>
      <w:lvlText w:val="•"/>
      <w:lvlJc w:val="left"/>
      <w:pPr>
        <w:ind w:left="3050" w:hanging="221"/>
      </w:pPr>
      <w:rPr>
        <w:rFonts w:hint="default"/>
        <w:lang w:val="ru-RU" w:eastAsia="ru-RU" w:bidi="ru-RU"/>
      </w:rPr>
    </w:lvl>
    <w:lvl w:ilvl="5" w:tplc="66B83738">
      <w:numFmt w:val="bullet"/>
      <w:lvlText w:val="•"/>
      <w:lvlJc w:val="left"/>
      <w:pPr>
        <w:ind w:left="3782" w:hanging="221"/>
      </w:pPr>
      <w:rPr>
        <w:rFonts w:hint="default"/>
        <w:lang w:val="ru-RU" w:eastAsia="ru-RU" w:bidi="ru-RU"/>
      </w:rPr>
    </w:lvl>
    <w:lvl w:ilvl="6" w:tplc="B3E04A38">
      <w:numFmt w:val="bullet"/>
      <w:lvlText w:val="•"/>
      <w:lvlJc w:val="left"/>
      <w:pPr>
        <w:ind w:left="4515" w:hanging="221"/>
      </w:pPr>
      <w:rPr>
        <w:rFonts w:hint="default"/>
        <w:lang w:val="ru-RU" w:eastAsia="ru-RU" w:bidi="ru-RU"/>
      </w:rPr>
    </w:lvl>
    <w:lvl w:ilvl="7" w:tplc="95902F26">
      <w:numFmt w:val="bullet"/>
      <w:lvlText w:val="•"/>
      <w:lvlJc w:val="left"/>
      <w:pPr>
        <w:ind w:left="5247" w:hanging="221"/>
      </w:pPr>
      <w:rPr>
        <w:rFonts w:hint="default"/>
        <w:lang w:val="ru-RU" w:eastAsia="ru-RU" w:bidi="ru-RU"/>
      </w:rPr>
    </w:lvl>
    <w:lvl w:ilvl="8" w:tplc="48B4AC84">
      <w:numFmt w:val="bullet"/>
      <w:lvlText w:val="•"/>
      <w:lvlJc w:val="left"/>
      <w:pPr>
        <w:ind w:left="5980" w:hanging="221"/>
      </w:pPr>
      <w:rPr>
        <w:rFonts w:hint="default"/>
        <w:lang w:val="ru-RU" w:eastAsia="ru-RU" w:bidi="ru-RU"/>
      </w:rPr>
    </w:lvl>
  </w:abstractNum>
  <w:abstractNum w:abstractNumId="11">
    <w:nsid w:val="2605550D"/>
    <w:multiLevelType w:val="hybridMultilevel"/>
    <w:tmpl w:val="5B9E2F66"/>
    <w:lvl w:ilvl="0" w:tplc="A3E8AA96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97E1104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3022E386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224644B8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E6A8E8C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73652D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5D82BE30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C64E20D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F2AD130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2">
    <w:nsid w:val="28F73A60"/>
    <w:multiLevelType w:val="hybridMultilevel"/>
    <w:tmpl w:val="85C2015E"/>
    <w:lvl w:ilvl="0" w:tplc="B4628DF2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25E271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31A037D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76DE85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2A54672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7C207CCA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F886DB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10C0021A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1D442496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13">
    <w:nsid w:val="295C6EC9"/>
    <w:multiLevelType w:val="hybridMultilevel"/>
    <w:tmpl w:val="B7C8215C"/>
    <w:lvl w:ilvl="0" w:tplc="1F987E94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D02BEC">
      <w:numFmt w:val="bullet"/>
      <w:lvlText w:val="•"/>
      <w:lvlJc w:val="left"/>
      <w:pPr>
        <w:ind w:left="852" w:hanging="212"/>
      </w:pPr>
      <w:rPr>
        <w:rFonts w:hint="default"/>
        <w:lang w:val="ru-RU" w:eastAsia="ru-RU" w:bidi="ru-RU"/>
      </w:rPr>
    </w:lvl>
    <w:lvl w:ilvl="2" w:tplc="44806922">
      <w:numFmt w:val="bullet"/>
      <w:lvlText w:val="•"/>
      <w:lvlJc w:val="left"/>
      <w:pPr>
        <w:ind w:left="1585" w:hanging="212"/>
      </w:pPr>
      <w:rPr>
        <w:rFonts w:hint="default"/>
        <w:lang w:val="ru-RU" w:eastAsia="ru-RU" w:bidi="ru-RU"/>
      </w:rPr>
    </w:lvl>
    <w:lvl w:ilvl="3" w:tplc="A93619CE">
      <w:numFmt w:val="bullet"/>
      <w:lvlText w:val="•"/>
      <w:lvlJc w:val="left"/>
      <w:pPr>
        <w:ind w:left="2317" w:hanging="212"/>
      </w:pPr>
      <w:rPr>
        <w:rFonts w:hint="default"/>
        <w:lang w:val="ru-RU" w:eastAsia="ru-RU" w:bidi="ru-RU"/>
      </w:rPr>
    </w:lvl>
    <w:lvl w:ilvl="4" w:tplc="6AC45C10">
      <w:numFmt w:val="bullet"/>
      <w:lvlText w:val="•"/>
      <w:lvlJc w:val="left"/>
      <w:pPr>
        <w:ind w:left="3050" w:hanging="212"/>
      </w:pPr>
      <w:rPr>
        <w:rFonts w:hint="default"/>
        <w:lang w:val="ru-RU" w:eastAsia="ru-RU" w:bidi="ru-RU"/>
      </w:rPr>
    </w:lvl>
    <w:lvl w:ilvl="5" w:tplc="3864DA04">
      <w:numFmt w:val="bullet"/>
      <w:lvlText w:val="•"/>
      <w:lvlJc w:val="left"/>
      <w:pPr>
        <w:ind w:left="3782" w:hanging="212"/>
      </w:pPr>
      <w:rPr>
        <w:rFonts w:hint="default"/>
        <w:lang w:val="ru-RU" w:eastAsia="ru-RU" w:bidi="ru-RU"/>
      </w:rPr>
    </w:lvl>
    <w:lvl w:ilvl="6" w:tplc="7FDEDBA8">
      <w:numFmt w:val="bullet"/>
      <w:lvlText w:val="•"/>
      <w:lvlJc w:val="left"/>
      <w:pPr>
        <w:ind w:left="4515" w:hanging="212"/>
      </w:pPr>
      <w:rPr>
        <w:rFonts w:hint="default"/>
        <w:lang w:val="ru-RU" w:eastAsia="ru-RU" w:bidi="ru-RU"/>
      </w:rPr>
    </w:lvl>
    <w:lvl w:ilvl="7" w:tplc="74C423BA">
      <w:numFmt w:val="bullet"/>
      <w:lvlText w:val="•"/>
      <w:lvlJc w:val="left"/>
      <w:pPr>
        <w:ind w:left="5247" w:hanging="212"/>
      </w:pPr>
      <w:rPr>
        <w:rFonts w:hint="default"/>
        <w:lang w:val="ru-RU" w:eastAsia="ru-RU" w:bidi="ru-RU"/>
      </w:rPr>
    </w:lvl>
    <w:lvl w:ilvl="8" w:tplc="179AC530">
      <w:numFmt w:val="bullet"/>
      <w:lvlText w:val="•"/>
      <w:lvlJc w:val="left"/>
      <w:pPr>
        <w:ind w:left="5980" w:hanging="212"/>
      </w:pPr>
      <w:rPr>
        <w:rFonts w:hint="default"/>
        <w:lang w:val="ru-RU" w:eastAsia="ru-RU" w:bidi="ru-RU"/>
      </w:rPr>
    </w:lvl>
  </w:abstractNum>
  <w:abstractNum w:abstractNumId="14">
    <w:nsid w:val="29EF5F1D"/>
    <w:multiLevelType w:val="hybridMultilevel"/>
    <w:tmpl w:val="62CEE5AE"/>
    <w:lvl w:ilvl="0" w:tplc="FC54C328">
      <w:start w:val="1"/>
      <w:numFmt w:val="decimal"/>
      <w:lvlText w:val="%1."/>
      <w:lvlJc w:val="left"/>
      <w:pPr>
        <w:ind w:left="702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49E23B4">
      <w:numFmt w:val="bullet"/>
      <w:lvlText w:val="•"/>
      <w:lvlJc w:val="left"/>
      <w:pPr>
        <w:ind w:left="7928" w:hanging="260"/>
      </w:pPr>
      <w:rPr>
        <w:rFonts w:hint="default"/>
        <w:lang w:val="ru-RU" w:eastAsia="ru-RU" w:bidi="ru-RU"/>
      </w:rPr>
    </w:lvl>
    <w:lvl w:ilvl="2" w:tplc="3D9286C4">
      <w:numFmt w:val="bullet"/>
      <w:lvlText w:val="•"/>
      <w:lvlJc w:val="left"/>
      <w:pPr>
        <w:ind w:left="8836" w:hanging="260"/>
      </w:pPr>
      <w:rPr>
        <w:rFonts w:hint="default"/>
        <w:lang w:val="ru-RU" w:eastAsia="ru-RU" w:bidi="ru-RU"/>
      </w:rPr>
    </w:lvl>
    <w:lvl w:ilvl="3" w:tplc="8300F7DA">
      <w:numFmt w:val="bullet"/>
      <w:lvlText w:val="•"/>
      <w:lvlJc w:val="left"/>
      <w:pPr>
        <w:ind w:left="9744" w:hanging="260"/>
      </w:pPr>
      <w:rPr>
        <w:rFonts w:hint="default"/>
        <w:lang w:val="ru-RU" w:eastAsia="ru-RU" w:bidi="ru-RU"/>
      </w:rPr>
    </w:lvl>
    <w:lvl w:ilvl="4" w:tplc="F18C1800">
      <w:numFmt w:val="bullet"/>
      <w:lvlText w:val="•"/>
      <w:lvlJc w:val="left"/>
      <w:pPr>
        <w:ind w:left="10652" w:hanging="260"/>
      </w:pPr>
      <w:rPr>
        <w:rFonts w:hint="default"/>
        <w:lang w:val="ru-RU" w:eastAsia="ru-RU" w:bidi="ru-RU"/>
      </w:rPr>
    </w:lvl>
    <w:lvl w:ilvl="5" w:tplc="29B0C220">
      <w:numFmt w:val="bullet"/>
      <w:lvlText w:val="•"/>
      <w:lvlJc w:val="left"/>
      <w:pPr>
        <w:ind w:left="11560" w:hanging="260"/>
      </w:pPr>
      <w:rPr>
        <w:rFonts w:hint="default"/>
        <w:lang w:val="ru-RU" w:eastAsia="ru-RU" w:bidi="ru-RU"/>
      </w:rPr>
    </w:lvl>
    <w:lvl w:ilvl="6" w:tplc="CFE8B49C">
      <w:numFmt w:val="bullet"/>
      <w:lvlText w:val="•"/>
      <w:lvlJc w:val="left"/>
      <w:pPr>
        <w:ind w:left="12468" w:hanging="260"/>
      </w:pPr>
      <w:rPr>
        <w:rFonts w:hint="default"/>
        <w:lang w:val="ru-RU" w:eastAsia="ru-RU" w:bidi="ru-RU"/>
      </w:rPr>
    </w:lvl>
    <w:lvl w:ilvl="7" w:tplc="454A75A8">
      <w:numFmt w:val="bullet"/>
      <w:lvlText w:val="•"/>
      <w:lvlJc w:val="left"/>
      <w:pPr>
        <w:ind w:left="13376" w:hanging="260"/>
      </w:pPr>
      <w:rPr>
        <w:rFonts w:hint="default"/>
        <w:lang w:val="ru-RU" w:eastAsia="ru-RU" w:bidi="ru-RU"/>
      </w:rPr>
    </w:lvl>
    <w:lvl w:ilvl="8" w:tplc="46DCE8D2">
      <w:numFmt w:val="bullet"/>
      <w:lvlText w:val="•"/>
      <w:lvlJc w:val="left"/>
      <w:pPr>
        <w:ind w:left="14284" w:hanging="260"/>
      </w:pPr>
      <w:rPr>
        <w:rFonts w:hint="default"/>
        <w:lang w:val="ru-RU" w:eastAsia="ru-RU" w:bidi="ru-RU"/>
      </w:rPr>
    </w:lvl>
  </w:abstractNum>
  <w:abstractNum w:abstractNumId="15">
    <w:nsid w:val="2BBB69F9"/>
    <w:multiLevelType w:val="hybridMultilevel"/>
    <w:tmpl w:val="510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6186"/>
    <w:multiLevelType w:val="hybridMultilevel"/>
    <w:tmpl w:val="220C9EBE"/>
    <w:lvl w:ilvl="0" w:tplc="63B46018">
      <w:numFmt w:val="bullet"/>
      <w:lvlText w:val="-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5981328">
      <w:numFmt w:val="bullet"/>
      <w:lvlText w:val="•"/>
      <w:lvlJc w:val="left"/>
      <w:pPr>
        <w:ind w:left="819" w:hanging="276"/>
      </w:pPr>
      <w:rPr>
        <w:rFonts w:hint="default"/>
        <w:lang w:val="ru-RU" w:eastAsia="ru-RU" w:bidi="ru-RU"/>
      </w:rPr>
    </w:lvl>
    <w:lvl w:ilvl="2" w:tplc="6CE62642">
      <w:numFmt w:val="bullet"/>
      <w:lvlText w:val="•"/>
      <w:lvlJc w:val="left"/>
      <w:pPr>
        <w:ind w:left="1539" w:hanging="276"/>
      </w:pPr>
      <w:rPr>
        <w:rFonts w:hint="default"/>
        <w:lang w:val="ru-RU" w:eastAsia="ru-RU" w:bidi="ru-RU"/>
      </w:rPr>
    </w:lvl>
    <w:lvl w:ilvl="3" w:tplc="2DFA19E4">
      <w:numFmt w:val="bullet"/>
      <w:lvlText w:val="•"/>
      <w:lvlJc w:val="left"/>
      <w:pPr>
        <w:ind w:left="2258" w:hanging="276"/>
      </w:pPr>
      <w:rPr>
        <w:rFonts w:hint="default"/>
        <w:lang w:val="ru-RU" w:eastAsia="ru-RU" w:bidi="ru-RU"/>
      </w:rPr>
    </w:lvl>
    <w:lvl w:ilvl="4" w:tplc="9730703C">
      <w:numFmt w:val="bullet"/>
      <w:lvlText w:val="•"/>
      <w:lvlJc w:val="left"/>
      <w:pPr>
        <w:ind w:left="2978" w:hanging="276"/>
      </w:pPr>
      <w:rPr>
        <w:rFonts w:hint="default"/>
        <w:lang w:val="ru-RU" w:eastAsia="ru-RU" w:bidi="ru-RU"/>
      </w:rPr>
    </w:lvl>
    <w:lvl w:ilvl="5" w:tplc="0C020456">
      <w:numFmt w:val="bullet"/>
      <w:lvlText w:val="•"/>
      <w:lvlJc w:val="left"/>
      <w:pPr>
        <w:ind w:left="3697" w:hanging="276"/>
      </w:pPr>
      <w:rPr>
        <w:rFonts w:hint="default"/>
        <w:lang w:val="ru-RU" w:eastAsia="ru-RU" w:bidi="ru-RU"/>
      </w:rPr>
    </w:lvl>
    <w:lvl w:ilvl="6" w:tplc="C792E296">
      <w:numFmt w:val="bullet"/>
      <w:lvlText w:val="•"/>
      <w:lvlJc w:val="left"/>
      <w:pPr>
        <w:ind w:left="4417" w:hanging="276"/>
      </w:pPr>
      <w:rPr>
        <w:rFonts w:hint="default"/>
        <w:lang w:val="ru-RU" w:eastAsia="ru-RU" w:bidi="ru-RU"/>
      </w:rPr>
    </w:lvl>
    <w:lvl w:ilvl="7" w:tplc="5AD64616">
      <w:numFmt w:val="bullet"/>
      <w:lvlText w:val="•"/>
      <w:lvlJc w:val="left"/>
      <w:pPr>
        <w:ind w:left="5136" w:hanging="276"/>
      </w:pPr>
      <w:rPr>
        <w:rFonts w:hint="default"/>
        <w:lang w:val="ru-RU" w:eastAsia="ru-RU" w:bidi="ru-RU"/>
      </w:rPr>
    </w:lvl>
    <w:lvl w:ilvl="8" w:tplc="4DC62910">
      <w:numFmt w:val="bullet"/>
      <w:lvlText w:val="•"/>
      <w:lvlJc w:val="left"/>
      <w:pPr>
        <w:ind w:left="5856" w:hanging="276"/>
      </w:pPr>
      <w:rPr>
        <w:rFonts w:hint="default"/>
        <w:lang w:val="ru-RU" w:eastAsia="ru-RU" w:bidi="ru-RU"/>
      </w:rPr>
    </w:lvl>
  </w:abstractNum>
  <w:abstractNum w:abstractNumId="17">
    <w:nsid w:val="34630727"/>
    <w:multiLevelType w:val="hybridMultilevel"/>
    <w:tmpl w:val="1E5E7B1A"/>
    <w:lvl w:ilvl="0" w:tplc="0BDC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0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E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2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42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901845"/>
    <w:multiLevelType w:val="multilevel"/>
    <w:tmpl w:val="987C48EA"/>
    <w:lvl w:ilvl="0">
      <w:start w:val="4"/>
      <w:numFmt w:val="decimal"/>
      <w:lvlText w:val="%1"/>
      <w:lvlJc w:val="left"/>
      <w:pPr>
        <w:ind w:left="339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95" w:hanging="454"/>
        <w:jc w:val="right"/>
      </w:pPr>
      <w:rPr>
        <w:rFonts w:ascii="Times New Roman" w:eastAsia="Times New Roman" w:hAnsi="Times New Roman" w:cs="Times New Roman" w:hint="default"/>
        <w:b w:val="0"/>
        <w:i w:val="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9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21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8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75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02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29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560" w:hanging="454"/>
      </w:pPr>
      <w:rPr>
        <w:rFonts w:hint="default"/>
        <w:lang w:val="ru-RU" w:eastAsia="ru-RU" w:bidi="ru-RU"/>
      </w:rPr>
    </w:lvl>
  </w:abstractNum>
  <w:abstractNum w:abstractNumId="19">
    <w:nsid w:val="3802649E"/>
    <w:multiLevelType w:val="hybridMultilevel"/>
    <w:tmpl w:val="8C44AC54"/>
    <w:lvl w:ilvl="0" w:tplc="A9E2F83E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7045AC">
      <w:numFmt w:val="bullet"/>
      <w:lvlText w:val="•"/>
      <w:lvlJc w:val="left"/>
      <w:pPr>
        <w:ind w:left="819" w:hanging="240"/>
      </w:pPr>
      <w:rPr>
        <w:rFonts w:hint="default"/>
        <w:lang w:val="ru-RU" w:eastAsia="ru-RU" w:bidi="ru-RU"/>
      </w:rPr>
    </w:lvl>
    <w:lvl w:ilvl="2" w:tplc="3B463B6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3" w:tplc="5C129B62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4" w:tplc="6DBAED60">
      <w:numFmt w:val="bullet"/>
      <w:lvlText w:val="•"/>
      <w:lvlJc w:val="left"/>
      <w:pPr>
        <w:ind w:left="2976" w:hanging="240"/>
      </w:pPr>
      <w:rPr>
        <w:rFonts w:hint="default"/>
        <w:lang w:val="ru-RU" w:eastAsia="ru-RU" w:bidi="ru-RU"/>
      </w:rPr>
    </w:lvl>
    <w:lvl w:ilvl="5" w:tplc="3182CD62">
      <w:numFmt w:val="bullet"/>
      <w:lvlText w:val="•"/>
      <w:lvlJc w:val="left"/>
      <w:pPr>
        <w:ind w:left="3696" w:hanging="240"/>
      </w:pPr>
      <w:rPr>
        <w:rFonts w:hint="default"/>
        <w:lang w:val="ru-RU" w:eastAsia="ru-RU" w:bidi="ru-RU"/>
      </w:rPr>
    </w:lvl>
    <w:lvl w:ilvl="6" w:tplc="A698B6A4">
      <w:numFmt w:val="bullet"/>
      <w:lvlText w:val="•"/>
      <w:lvlJc w:val="left"/>
      <w:pPr>
        <w:ind w:left="4415" w:hanging="240"/>
      </w:pPr>
      <w:rPr>
        <w:rFonts w:hint="default"/>
        <w:lang w:val="ru-RU" w:eastAsia="ru-RU" w:bidi="ru-RU"/>
      </w:rPr>
    </w:lvl>
    <w:lvl w:ilvl="7" w:tplc="31B08596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8" w:tplc="302A14F2">
      <w:numFmt w:val="bullet"/>
      <w:lvlText w:val="•"/>
      <w:lvlJc w:val="left"/>
      <w:pPr>
        <w:ind w:left="5853" w:hanging="240"/>
      </w:pPr>
      <w:rPr>
        <w:rFonts w:hint="default"/>
        <w:lang w:val="ru-RU" w:eastAsia="ru-RU" w:bidi="ru-RU"/>
      </w:rPr>
    </w:lvl>
  </w:abstractNum>
  <w:abstractNum w:abstractNumId="20">
    <w:nsid w:val="411E67FF"/>
    <w:multiLevelType w:val="hybridMultilevel"/>
    <w:tmpl w:val="C71407F8"/>
    <w:lvl w:ilvl="0" w:tplc="3326C6A0">
      <w:numFmt w:val="bullet"/>
      <w:lvlText w:val="-"/>
      <w:lvlJc w:val="left"/>
      <w:pPr>
        <w:ind w:left="812" w:hanging="12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726E7B6E">
      <w:numFmt w:val="bullet"/>
      <w:lvlText w:val="•"/>
      <w:lvlJc w:val="left"/>
      <w:pPr>
        <w:ind w:left="2348" w:hanging="121"/>
      </w:pPr>
      <w:rPr>
        <w:rFonts w:hint="default"/>
        <w:lang w:val="ru-RU" w:eastAsia="ru-RU" w:bidi="ru-RU"/>
      </w:rPr>
    </w:lvl>
    <w:lvl w:ilvl="2" w:tplc="C5F000F0">
      <w:numFmt w:val="bullet"/>
      <w:lvlText w:val="•"/>
      <w:lvlJc w:val="left"/>
      <w:pPr>
        <w:ind w:left="3876" w:hanging="121"/>
      </w:pPr>
      <w:rPr>
        <w:rFonts w:hint="default"/>
        <w:lang w:val="ru-RU" w:eastAsia="ru-RU" w:bidi="ru-RU"/>
      </w:rPr>
    </w:lvl>
    <w:lvl w:ilvl="3" w:tplc="4ED0FC22">
      <w:numFmt w:val="bullet"/>
      <w:lvlText w:val="•"/>
      <w:lvlJc w:val="left"/>
      <w:pPr>
        <w:ind w:left="5404" w:hanging="121"/>
      </w:pPr>
      <w:rPr>
        <w:rFonts w:hint="default"/>
        <w:lang w:val="ru-RU" w:eastAsia="ru-RU" w:bidi="ru-RU"/>
      </w:rPr>
    </w:lvl>
    <w:lvl w:ilvl="4" w:tplc="702CC46A">
      <w:numFmt w:val="bullet"/>
      <w:lvlText w:val="•"/>
      <w:lvlJc w:val="left"/>
      <w:pPr>
        <w:ind w:left="6932" w:hanging="121"/>
      </w:pPr>
      <w:rPr>
        <w:rFonts w:hint="default"/>
        <w:lang w:val="ru-RU" w:eastAsia="ru-RU" w:bidi="ru-RU"/>
      </w:rPr>
    </w:lvl>
    <w:lvl w:ilvl="5" w:tplc="AC0CF5D4">
      <w:numFmt w:val="bullet"/>
      <w:lvlText w:val="•"/>
      <w:lvlJc w:val="left"/>
      <w:pPr>
        <w:ind w:left="8460" w:hanging="121"/>
      </w:pPr>
      <w:rPr>
        <w:rFonts w:hint="default"/>
        <w:lang w:val="ru-RU" w:eastAsia="ru-RU" w:bidi="ru-RU"/>
      </w:rPr>
    </w:lvl>
    <w:lvl w:ilvl="6" w:tplc="5F5E274C">
      <w:numFmt w:val="bullet"/>
      <w:lvlText w:val="•"/>
      <w:lvlJc w:val="left"/>
      <w:pPr>
        <w:ind w:left="9988" w:hanging="121"/>
      </w:pPr>
      <w:rPr>
        <w:rFonts w:hint="default"/>
        <w:lang w:val="ru-RU" w:eastAsia="ru-RU" w:bidi="ru-RU"/>
      </w:rPr>
    </w:lvl>
    <w:lvl w:ilvl="7" w:tplc="E83289FC">
      <w:numFmt w:val="bullet"/>
      <w:lvlText w:val="•"/>
      <w:lvlJc w:val="left"/>
      <w:pPr>
        <w:ind w:left="11516" w:hanging="121"/>
      </w:pPr>
      <w:rPr>
        <w:rFonts w:hint="default"/>
        <w:lang w:val="ru-RU" w:eastAsia="ru-RU" w:bidi="ru-RU"/>
      </w:rPr>
    </w:lvl>
    <w:lvl w:ilvl="8" w:tplc="EB1085AE">
      <w:numFmt w:val="bullet"/>
      <w:lvlText w:val="•"/>
      <w:lvlJc w:val="left"/>
      <w:pPr>
        <w:ind w:left="13044" w:hanging="121"/>
      </w:pPr>
      <w:rPr>
        <w:rFonts w:hint="default"/>
        <w:lang w:val="ru-RU" w:eastAsia="ru-RU" w:bidi="ru-RU"/>
      </w:rPr>
    </w:lvl>
  </w:abstractNum>
  <w:abstractNum w:abstractNumId="21">
    <w:nsid w:val="419E7A87"/>
    <w:multiLevelType w:val="hybridMultilevel"/>
    <w:tmpl w:val="E0E44818"/>
    <w:lvl w:ilvl="0" w:tplc="2B8CF4F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F817F2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3E64C4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1B6200A6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17125C60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32C2C04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1A3E1170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6C7430E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CE46E70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2">
    <w:nsid w:val="506B5747"/>
    <w:multiLevelType w:val="hybridMultilevel"/>
    <w:tmpl w:val="0B726000"/>
    <w:lvl w:ilvl="0" w:tplc="517C9182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A2947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0C4AAE98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A5E609BA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818EC20A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A382308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7B4A32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4A947896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B12062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3">
    <w:nsid w:val="51A1496B"/>
    <w:multiLevelType w:val="hybridMultilevel"/>
    <w:tmpl w:val="8B62B0B6"/>
    <w:lvl w:ilvl="0" w:tplc="DB42F834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F055E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DFAC6CA0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CFE03FE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7C02EF52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D8F8215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97B2F25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D374A63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004A714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4">
    <w:nsid w:val="53477EED"/>
    <w:multiLevelType w:val="hybridMultilevel"/>
    <w:tmpl w:val="28B2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2094"/>
    <w:multiLevelType w:val="hybridMultilevel"/>
    <w:tmpl w:val="27CC29A6"/>
    <w:lvl w:ilvl="0" w:tplc="48F4327C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2207B4">
      <w:numFmt w:val="bullet"/>
      <w:lvlText w:val="•"/>
      <w:lvlJc w:val="left"/>
      <w:pPr>
        <w:ind w:left="819" w:hanging="188"/>
      </w:pPr>
      <w:rPr>
        <w:rFonts w:hint="default"/>
        <w:lang w:val="ru-RU" w:eastAsia="ru-RU" w:bidi="ru-RU"/>
      </w:rPr>
    </w:lvl>
    <w:lvl w:ilvl="2" w:tplc="DD7C6EEE">
      <w:numFmt w:val="bullet"/>
      <w:lvlText w:val="•"/>
      <w:lvlJc w:val="left"/>
      <w:pPr>
        <w:ind w:left="1539" w:hanging="188"/>
      </w:pPr>
      <w:rPr>
        <w:rFonts w:hint="default"/>
        <w:lang w:val="ru-RU" w:eastAsia="ru-RU" w:bidi="ru-RU"/>
      </w:rPr>
    </w:lvl>
    <w:lvl w:ilvl="3" w:tplc="0D3C0546">
      <w:numFmt w:val="bullet"/>
      <w:lvlText w:val="•"/>
      <w:lvlJc w:val="left"/>
      <w:pPr>
        <w:ind w:left="2258" w:hanging="188"/>
      </w:pPr>
      <w:rPr>
        <w:rFonts w:hint="default"/>
        <w:lang w:val="ru-RU" w:eastAsia="ru-RU" w:bidi="ru-RU"/>
      </w:rPr>
    </w:lvl>
    <w:lvl w:ilvl="4" w:tplc="8850C526">
      <w:numFmt w:val="bullet"/>
      <w:lvlText w:val="•"/>
      <w:lvlJc w:val="left"/>
      <w:pPr>
        <w:ind w:left="2978" w:hanging="188"/>
      </w:pPr>
      <w:rPr>
        <w:rFonts w:hint="default"/>
        <w:lang w:val="ru-RU" w:eastAsia="ru-RU" w:bidi="ru-RU"/>
      </w:rPr>
    </w:lvl>
    <w:lvl w:ilvl="5" w:tplc="EEC8123E">
      <w:numFmt w:val="bullet"/>
      <w:lvlText w:val="•"/>
      <w:lvlJc w:val="left"/>
      <w:pPr>
        <w:ind w:left="3697" w:hanging="188"/>
      </w:pPr>
      <w:rPr>
        <w:rFonts w:hint="default"/>
        <w:lang w:val="ru-RU" w:eastAsia="ru-RU" w:bidi="ru-RU"/>
      </w:rPr>
    </w:lvl>
    <w:lvl w:ilvl="6" w:tplc="54163510">
      <w:numFmt w:val="bullet"/>
      <w:lvlText w:val="•"/>
      <w:lvlJc w:val="left"/>
      <w:pPr>
        <w:ind w:left="4417" w:hanging="188"/>
      </w:pPr>
      <w:rPr>
        <w:rFonts w:hint="default"/>
        <w:lang w:val="ru-RU" w:eastAsia="ru-RU" w:bidi="ru-RU"/>
      </w:rPr>
    </w:lvl>
    <w:lvl w:ilvl="7" w:tplc="F1CCBB8E">
      <w:numFmt w:val="bullet"/>
      <w:lvlText w:val="•"/>
      <w:lvlJc w:val="left"/>
      <w:pPr>
        <w:ind w:left="5136" w:hanging="188"/>
      </w:pPr>
      <w:rPr>
        <w:rFonts w:hint="default"/>
        <w:lang w:val="ru-RU" w:eastAsia="ru-RU" w:bidi="ru-RU"/>
      </w:rPr>
    </w:lvl>
    <w:lvl w:ilvl="8" w:tplc="F104E0BA">
      <w:numFmt w:val="bullet"/>
      <w:lvlText w:val="•"/>
      <w:lvlJc w:val="left"/>
      <w:pPr>
        <w:ind w:left="5856" w:hanging="188"/>
      </w:pPr>
      <w:rPr>
        <w:rFonts w:hint="default"/>
        <w:lang w:val="ru-RU" w:eastAsia="ru-RU" w:bidi="ru-RU"/>
      </w:rPr>
    </w:lvl>
  </w:abstractNum>
  <w:abstractNum w:abstractNumId="26">
    <w:nsid w:val="5F0C2BA2"/>
    <w:multiLevelType w:val="hybridMultilevel"/>
    <w:tmpl w:val="43986C6A"/>
    <w:lvl w:ilvl="0" w:tplc="8B6660CA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58518C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C4268E2A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5AACD82A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7FC055E6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C4884DC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5A4EF7F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C938FD98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5F22F218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27">
    <w:nsid w:val="627C7807"/>
    <w:multiLevelType w:val="hybridMultilevel"/>
    <w:tmpl w:val="0544821E"/>
    <w:lvl w:ilvl="0" w:tplc="47F886CA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30586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EFE47E50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6BBA3E4E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62AF1B4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1FA8E0E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78B63B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44BB0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7287482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8">
    <w:nsid w:val="62F47693"/>
    <w:multiLevelType w:val="hybridMultilevel"/>
    <w:tmpl w:val="5EE261F8"/>
    <w:lvl w:ilvl="0" w:tplc="E7AC50C8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512D24E">
      <w:numFmt w:val="bullet"/>
      <w:lvlText w:val="•"/>
      <w:lvlJc w:val="left"/>
      <w:pPr>
        <w:ind w:left="978" w:hanging="149"/>
      </w:pPr>
      <w:rPr>
        <w:rFonts w:hint="default"/>
        <w:lang w:val="ru-RU" w:eastAsia="ru-RU" w:bidi="ru-RU"/>
      </w:rPr>
    </w:lvl>
    <w:lvl w:ilvl="2" w:tplc="87CE7556">
      <w:numFmt w:val="bullet"/>
      <w:lvlText w:val="•"/>
      <w:lvlJc w:val="left"/>
      <w:pPr>
        <w:ind w:left="1697" w:hanging="149"/>
      </w:pPr>
      <w:rPr>
        <w:rFonts w:hint="default"/>
        <w:lang w:val="ru-RU" w:eastAsia="ru-RU" w:bidi="ru-RU"/>
      </w:rPr>
    </w:lvl>
    <w:lvl w:ilvl="3" w:tplc="CB24A99A">
      <w:numFmt w:val="bullet"/>
      <w:lvlText w:val="•"/>
      <w:lvlJc w:val="left"/>
      <w:pPr>
        <w:ind w:left="2415" w:hanging="149"/>
      </w:pPr>
      <w:rPr>
        <w:rFonts w:hint="default"/>
        <w:lang w:val="ru-RU" w:eastAsia="ru-RU" w:bidi="ru-RU"/>
      </w:rPr>
    </w:lvl>
    <w:lvl w:ilvl="4" w:tplc="E94ED4FE">
      <w:numFmt w:val="bullet"/>
      <w:lvlText w:val="•"/>
      <w:lvlJc w:val="left"/>
      <w:pPr>
        <w:ind w:left="3134" w:hanging="149"/>
      </w:pPr>
      <w:rPr>
        <w:rFonts w:hint="default"/>
        <w:lang w:val="ru-RU" w:eastAsia="ru-RU" w:bidi="ru-RU"/>
      </w:rPr>
    </w:lvl>
    <w:lvl w:ilvl="5" w:tplc="BA74AE3C">
      <w:numFmt w:val="bullet"/>
      <w:lvlText w:val="•"/>
      <w:lvlJc w:val="left"/>
      <w:pPr>
        <w:ind w:left="3852" w:hanging="149"/>
      </w:pPr>
      <w:rPr>
        <w:rFonts w:hint="default"/>
        <w:lang w:val="ru-RU" w:eastAsia="ru-RU" w:bidi="ru-RU"/>
      </w:rPr>
    </w:lvl>
    <w:lvl w:ilvl="6" w:tplc="DE1A091E">
      <w:numFmt w:val="bullet"/>
      <w:lvlText w:val="•"/>
      <w:lvlJc w:val="left"/>
      <w:pPr>
        <w:ind w:left="4571" w:hanging="149"/>
      </w:pPr>
      <w:rPr>
        <w:rFonts w:hint="default"/>
        <w:lang w:val="ru-RU" w:eastAsia="ru-RU" w:bidi="ru-RU"/>
      </w:rPr>
    </w:lvl>
    <w:lvl w:ilvl="7" w:tplc="10E6ADF4">
      <w:numFmt w:val="bullet"/>
      <w:lvlText w:val="•"/>
      <w:lvlJc w:val="left"/>
      <w:pPr>
        <w:ind w:left="5289" w:hanging="149"/>
      </w:pPr>
      <w:rPr>
        <w:rFonts w:hint="default"/>
        <w:lang w:val="ru-RU" w:eastAsia="ru-RU" w:bidi="ru-RU"/>
      </w:rPr>
    </w:lvl>
    <w:lvl w:ilvl="8" w:tplc="F6BC411C">
      <w:numFmt w:val="bullet"/>
      <w:lvlText w:val="•"/>
      <w:lvlJc w:val="left"/>
      <w:pPr>
        <w:ind w:left="6008" w:hanging="149"/>
      </w:pPr>
      <w:rPr>
        <w:rFonts w:hint="default"/>
        <w:lang w:val="ru-RU" w:eastAsia="ru-RU" w:bidi="ru-RU"/>
      </w:rPr>
    </w:lvl>
  </w:abstractNum>
  <w:abstractNum w:abstractNumId="29">
    <w:nsid w:val="6A0C186B"/>
    <w:multiLevelType w:val="hybridMultilevel"/>
    <w:tmpl w:val="0DACE01E"/>
    <w:lvl w:ilvl="0" w:tplc="6172C7C6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226C34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62027AA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A3CEC21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6304D34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5CD6D8BC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265C10F8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60C8CB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FE18823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0">
    <w:nsid w:val="70D72DBC"/>
    <w:multiLevelType w:val="hybridMultilevel"/>
    <w:tmpl w:val="7F46183C"/>
    <w:lvl w:ilvl="0" w:tplc="0B88B59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DA61A4">
      <w:numFmt w:val="bullet"/>
      <w:lvlText w:val="•"/>
      <w:lvlJc w:val="left"/>
      <w:pPr>
        <w:ind w:left="819" w:hanging="152"/>
      </w:pPr>
      <w:rPr>
        <w:rFonts w:hint="default"/>
        <w:lang w:val="ru-RU" w:eastAsia="ru-RU" w:bidi="ru-RU"/>
      </w:rPr>
    </w:lvl>
    <w:lvl w:ilvl="2" w:tplc="2C7C0A0E">
      <w:numFmt w:val="bullet"/>
      <w:lvlText w:val="•"/>
      <w:lvlJc w:val="left"/>
      <w:pPr>
        <w:ind w:left="1539" w:hanging="152"/>
      </w:pPr>
      <w:rPr>
        <w:rFonts w:hint="default"/>
        <w:lang w:val="ru-RU" w:eastAsia="ru-RU" w:bidi="ru-RU"/>
      </w:rPr>
    </w:lvl>
    <w:lvl w:ilvl="3" w:tplc="2BFCAB28">
      <w:numFmt w:val="bullet"/>
      <w:lvlText w:val="•"/>
      <w:lvlJc w:val="left"/>
      <w:pPr>
        <w:ind w:left="2258" w:hanging="152"/>
      </w:pPr>
      <w:rPr>
        <w:rFonts w:hint="default"/>
        <w:lang w:val="ru-RU" w:eastAsia="ru-RU" w:bidi="ru-RU"/>
      </w:rPr>
    </w:lvl>
    <w:lvl w:ilvl="4" w:tplc="95463E44">
      <w:numFmt w:val="bullet"/>
      <w:lvlText w:val="•"/>
      <w:lvlJc w:val="left"/>
      <w:pPr>
        <w:ind w:left="2978" w:hanging="152"/>
      </w:pPr>
      <w:rPr>
        <w:rFonts w:hint="default"/>
        <w:lang w:val="ru-RU" w:eastAsia="ru-RU" w:bidi="ru-RU"/>
      </w:rPr>
    </w:lvl>
    <w:lvl w:ilvl="5" w:tplc="2054A2F0">
      <w:numFmt w:val="bullet"/>
      <w:lvlText w:val="•"/>
      <w:lvlJc w:val="left"/>
      <w:pPr>
        <w:ind w:left="3697" w:hanging="152"/>
      </w:pPr>
      <w:rPr>
        <w:rFonts w:hint="default"/>
        <w:lang w:val="ru-RU" w:eastAsia="ru-RU" w:bidi="ru-RU"/>
      </w:rPr>
    </w:lvl>
    <w:lvl w:ilvl="6" w:tplc="76A88530">
      <w:numFmt w:val="bullet"/>
      <w:lvlText w:val="•"/>
      <w:lvlJc w:val="left"/>
      <w:pPr>
        <w:ind w:left="4417" w:hanging="152"/>
      </w:pPr>
      <w:rPr>
        <w:rFonts w:hint="default"/>
        <w:lang w:val="ru-RU" w:eastAsia="ru-RU" w:bidi="ru-RU"/>
      </w:rPr>
    </w:lvl>
    <w:lvl w:ilvl="7" w:tplc="F3801FEC">
      <w:numFmt w:val="bullet"/>
      <w:lvlText w:val="•"/>
      <w:lvlJc w:val="left"/>
      <w:pPr>
        <w:ind w:left="5136" w:hanging="152"/>
      </w:pPr>
      <w:rPr>
        <w:rFonts w:hint="default"/>
        <w:lang w:val="ru-RU" w:eastAsia="ru-RU" w:bidi="ru-RU"/>
      </w:rPr>
    </w:lvl>
    <w:lvl w:ilvl="8" w:tplc="F63E6016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31">
    <w:nsid w:val="722724F2"/>
    <w:multiLevelType w:val="hybridMultilevel"/>
    <w:tmpl w:val="46766850"/>
    <w:lvl w:ilvl="0" w:tplc="46B26D1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04C0B6">
      <w:numFmt w:val="bullet"/>
      <w:lvlText w:val="•"/>
      <w:lvlJc w:val="left"/>
      <w:pPr>
        <w:ind w:left="882" w:hanging="154"/>
      </w:pPr>
      <w:rPr>
        <w:rFonts w:hint="default"/>
        <w:lang w:val="ru-RU" w:eastAsia="ru-RU" w:bidi="ru-RU"/>
      </w:rPr>
    </w:lvl>
    <w:lvl w:ilvl="2" w:tplc="A1827CA2">
      <w:numFmt w:val="bullet"/>
      <w:lvlText w:val="•"/>
      <w:lvlJc w:val="left"/>
      <w:pPr>
        <w:ind w:left="1665" w:hanging="154"/>
      </w:pPr>
      <w:rPr>
        <w:rFonts w:hint="default"/>
        <w:lang w:val="ru-RU" w:eastAsia="ru-RU" w:bidi="ru-RU"/>
      </w:rPr>
    </w:lvl>
    <w:lvl w:ilvl="3" w:tplc="C802AACE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4" w:tplc="48262F80">
      <w:numFmt w:val="bullet"/>
      <w:lvlText w:val="•"/>
      <w:lvlJc w:val="left"/>
      <w:pPr>
        <w:ind w:left="3231" w:hanging="154"/>
      </w:pPr>
      <w:rPr>
        <w:rFonts w:hint="default"/>
        <w:lang w:val="ru-RU" w:eastAsia="ru-RU" w:bidi="ru-RU"/>
      </w:rPr>
    </w:lvl>
    <w:lvl w:ilvl="5" w:tplc="9E42EEC8">
      <w:numFmt w:val="bullet"/>
      <w:lvlText w:val="•"/>
      <w:lvlJc w:val="left"/>
      <w:pPr>
        <w:ind w:left="4014" w:hanging="154"/>
      </w:pPr>
      <w:rPr>
        <w:rFonts w:hint="default"/>
        <w:lang w:val="ru-RU" w:eastAsia="ru-RU" w:bidi="ru-RU"/>
      </w:rPr>
    </w:lvl>
    <w:lvl w:ilvl="6" w:tplc="2328284C">
      <w:numFmt w:val="bullet"/>
      <w:lvlText w:val="•"/>
      <w:lvlJc w:val="left"/>
      <w:pPr>
        <w:ind w:left="4796" w:hanging="154"/>
      </w:pPr>
      <w:rPr>
        <w:rFonts w:hint="default"/>
        <w:lang w:val="ru-RU" w:eastAsia="ru-RU" w:bidi="ru-RU"/>
      </w:rPr>
    </w:lvl>
    <w:lvl w:ilvl="7" w:tplc="6478BFCC">
      <w:numFmt w:val="bullet"/>
      <w:lvlText w:val="•"/>
      <w:lvlJc w:val="left"/>
      <w:pPr>
        <w:ind w:left="5579" w:hanging="154"/>
      </w:pPr>
      <w:rPr>
        <w:rFonts w:hint="default"/>
        <w:lang w:val="ru-RU" w:eastAsia="ru-RU" w:bidi="ru-RU"/>
      </w:rPr>
    </w:lvl>
    <w:lvl w:ilvl="8" w:tplc="8F006D70">
      <w:numFmt w:val="bullet"/>
      <w:lvlText w:val="•"/>
      <w:lvlJc w:val="left"/>
      <w:pPr>
        <w:ind w:left="6362" w:hanging="154"/>
      </w:pPr>
      <w:rPr>
        <w:rFonts w:hint="default"/>
        <w:lang w:val="ru-RU" w:eastAsia="ru-RU" w:bidi="ru-RU"/>
      </w:rPr>
    </w:lvl>
  </w:abstractNum>
  <w:abstractNum w:abstractNumId="32">
    <w:nsid w:val="73530F20"/>
    <w:multiLevelType w:val="hybridMultilevel"/>
    <w:tmpl w:val="004CE46E"/>
    <w:lvl w:ilvl="0" w:tplc="144C20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6E983F2A">
      <w:numFmt w:val="bullet"/>
      <w:lvlText w:val="•"/>
      <w:lvlJc w:val="left"/>
      <w:pPr>
        <w:ind w:left="888" w:hanging="152"/>
      </w:pPr>
      <w:rPr>
        <w:rFonts w:hint="default"/>
        <w:lang w:val="ru-RU" w:eastAsia="ru-RU" w:bidi="ru-RU"/>
      </w:rPr>
    </w:lvl>
    <w:lvl w:ilvl="2" w:tplc="8CB20AF0">
      <w:numFmt w:val="bullet"/>
      <w:lvlText w:val="•"/>
      <w:lvlJc w:val="left"/>
      <w:pPr>
        <w:ind w:left="1676" w:hanging="152"/>
      </w:pPr>
      <w:rPr>
        <w:rFonts w:hint="default"/>
        <w:lang w:val="ru-RU" w:eastAsia="ru-RU" w:bidi="ru-RU"/>
      </w:rPr>
    </w:lvl>
    <w:lvl w:ilvl="3" w:tplc="F29CE966">
      <w:numFmt w:val="bullet"/>
      <w:lvlText w:val="•"/>
      <w:lvlJc w:val="left"/>
      <w:pPr>
        <w:ind w:left="2464" w:hanging="152"/>
      </w:pPr>
      <w:rPr>
        <w:rFonts w:hint="default"/>
        <w:lang w:val="ru-RU" w:eastAsia="ru-RU" w:bidi="ru-RU"/>
      </w:rPr>
    </w:lvl>
    <w:lvl w:ilvl="4" w:tplc="A37419AC">
      <w:numFmt w:val="bullet"/>
      <w:lvlText w:val="•"/>
      <w:lvlJc w:val="left"/>
      <w:pPr>
        <w:ind w:left="3253" w:hanging="152"/>
      </w:pPr>
      <w:rPr>
        <w:rFonts w:hint="default"/>
        <w:lang w:val="ru-RU" w:eastAsia="ru-RU" w:bidi="ru-RU"/>
      </w:rPr>
    </w:lvl>
    <w:lvl w:ilvl="5" w:tplc="509491AA">
      <w:numFmt w:val="bullet"/>
      <w:lvlText w:val="•"/>
      <w:lvlJc w:val="left"/>
      <w:pPr>
        <w:ind w:left="4041" w:hanging="152"/>
      </w:pPr>
      <w:rPr>
        <w:rFonts w:hint="default"/>
        <w:lang w:val="ru-RU" w:eastAsia="ru-RU" w:bidi="ru-RU"/>
      </w:rPr>
    </w:lvl>
    <w:lvl w:ilvl="6" w:tplc="8C367E38">
      <w:numFmt w:val="bullet"/>
      <w:lvlText w:val="•"/>
      <w:lvlJc w:val="left"/>
      <w:pPr>
        <w:ind w:left="4829" w:hanging="152"/>
      </w:pPr>
      <w:rPr>
        <w:rFonts w:hint="default"/>
        <w:lang w:val="ru-RU" w:eastAsia="ru-RU" w:bidi="ru-RU"/>
      </w:rPr>
    </w:lvl>
    <w:lvl w:ilvl="7" w:tplc="8CE2631C">
      <w:numFmt w:val="bullet"/>
      <w:lvlText w:val="•"/>
      <w:lvlJc w:val="left"/>
      <w:pPr>
        <w:ind w:left="5618" w:hanging="152"/>
      </w:pPr>
      <w:rPr>
        <w:rFonts w:hint="default"/>
        <w:lang w:val="ru-RU" w:eastAsia="ru-RU" w:bidi="ru-RU"/>
      </w:rPr>
    </w:lvl>
    <w:lvl w:ilvl="8" w:tplc="81260AD8">
      <w:numFmt w:val="bullet"/>
      <w:lvlText w:val="•"/>
      <w:lvlJc w:val="left"/>
      <w:pPr>
        <w:ind w:left="6406" w:hanging="152"/>
      </w:pPr>
      <w:rPr>
        <w:rFonts w:hint="default"/>
        <w:lang w:val="ru-RU" w:eastAsia="ru-RU" w:bidi="ru-RU"/>
      </w:rPr>
    </w:lvl>
  </w:abstractNum>
  <w:abstractNum w:abstractNumId="33">
    <w:nsid w:val="7E3B7497"/>
    <w:multiLevelType w:val="hybridMultilevel"/>
    <w:tmpl w:val="4E58F6E6"/>
    <w:lvl w:ilvl="0" w:tplc="56EE3F2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8245C6">
      <w:numFmt w:val="bullet"/>
      <w:lvlText w:val="•"/>
      <w:lvlJc w:val="left"/>
      <w:pPr>
        <w:ind w:left="882" w:hanging="226"/>
      </w:pPr>
      <w:rPr>
        <w:rFonts w:hint="default"/>
        <w:lang w:val="ru-RU" w:eastAsia="ru-RU" w:bidi="ru-RU"/>
      </w:rPr>
    </w:lvl>
    <w:lvl w:ilvl="2" w:tplc="17D49400">
      <w:numFmt w:val="bullet"/>
      <w:lvlText w:val="•"/>
      <w:lvlJc w:val="left"/>
      <w:pPr>
        <w:ind w:left="1665" w:hanging="226"/>
      </w:pPr>
      <w:rPr>
        <w:rFonts w:hint="default"/>
        <w:lang w:val="ru-RU" w:eastAsia="ru-RU" w:bidi="ru-RU"/>
      </w:rPr>
    </w:lvl>
    <w:lvl w:ilvl="3" w:tplc="52EC84A4">
      <w:numFmt w:val="bullet"/>
      <w:lvlText w:val="•"/>
      <w:lvlJc w:val="left"/>
      <w:pPr>
        <w:ind w:left="2448" w:hanging="226"/>
      </w:pPr>
      <w:rPr>
        <w:rFonts w:hint="default"/>
        <w:lang w:val="ru-RU" w:eastAsia="ru-RU" w:bidi="ru-RU"/>
      </w:rPr>
    </w:lvl>
    <w:lvl w:ilvl="4" w:tplc="0C402F3A">
      <w:numFmt w:val="bullet"/>
      <w:lvlText w:val="•"/>
      <w:lvlJc w:val="left"/>
      <w:pPr>
        <w:ind w:left="3231" w:hanging="226"/>
      </w:pPr>
      <w:rPr>
        <w:rFonts w:hint="default"/>
        <w:lang w:val="ru-RU" w:eastAsia="ru-RU" w:bidi="ru-RU"/>
      </w:rPr>
    </w:lvl>
    <w:lvl w:ilvl="5" w:tplc="487AEBAE">
      <w:numFmt w:val="bullet"/>
      <w:lvlText w:val="•"/>
      <w:lvlJc w:val="left"/>
      <w:pPr>
        <w:ind w:left="4014" w:hanging="226"/>
      </w:pPr>
      <w:rPr>
        <w:rFonts w:hint="default"/>
        <w:lang w:val="ru-RU" w:eastAsia="ru-RU" w:bidi="ru-RU"/>
      </w:rPr>
    </w:lvl>
    <w:lvl w:ilvl="6" w:tplc="F73A1FEA">
      <w:numFmt w:val="bullet"/>
      <w:lvlText w:val="•"/>
      <w:lvlJc w:val="left"/>
      <w:pPr>
        <w:ind w:left="4796" w:hanging="226"/>
      </w:pPr>
      <w:rPr>
        <w:rFonts w:hint="default"/>
        <w:lang w:val="ru-RU" w:eastAsia="ru-RU" w:bidi="ru-RU"/>
      </w:rPr>
    </w:lvl>
    <w:lvl w:ilvl="7" w:tplc="CDA611C2">
      <w:numFmt w:val="bullet"/>
      <w:lvlText w:val="•"/>
      <w:lvlJc w:val="left"/>
      <w:pPr>
        <w:ind w:left="5579" w:hanging="226"/>
      </w:pPr>
      <w:rPr>
        <w:rFonts w:hint="default"/>
        <w:lang w:val="ru-RU" w:eastAsia="ru-RU" w:bidi="ru-RU"/>
      </w:rPr>
    </w:lvl>
    <w:lvl w:ilvl="8" w:tplc="982C6446">
      <w:numFmt w:val="bullet"/>
      <w:lvlText w:val="•"/>
      <w:lvlJc w:val="left"/>
      <w:pPr>
        <w:ind w:left="6362" w:hanging="226"/>
      </w:pPr>
      <w:rPr>
        <w:rFonts w:hint="default"/>
        <w:lang w:val="ru-RU" w:eastAsia="ru-RU" w:bidi="ru-RU"/>
      </w:rPr>
    </w:lvl>
  </w:abstractNum>
  <w:abstractNum w:abstractNumId="34">
    <w:nsid w:val="7ED514AD"/>
    <w:multiLevelType w:val="hybridMultilevel"/>
    <w:tmpl w:val="B3928DC0"/>
    <w:lvl w:ilvl="0" w:tplc="A338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E8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A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E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7"/>
  </w:num>
  <w:num w:numId="5">
    <w:abstractNumId w:val="0"/>
  </w:num>
  <w:num w:numId="6">
    <w:abstractNumId w:val="22"/>
  </w:num>
  <w:num w:numId="7">
    <w:abstractNumId w:val="32"/>
  </w:num>
  <w:num w:numId="8">
    <w:abstractNumId w:val="19"/>
  </w:num>
  <w:num w:numId="9">
    <w:abstractNumId w:val="2"/>
  </w:num>
  <w:num w:numId="10">
    <w:abstractNumId w:val="21"/>
  </w:num>
  <w:num w:numId="11">
    <w:abstractNumId w:val="16"/>
  </w:num>
  <w:num w:numId="12">
    <w:abstractNumId w:val="25"/>
  </w:num>
  <w:num w:numId="13">
    <w:abstractNumId w:val="29"/>
  </w:num>
  <w:num w:numId="14">
    <w:abstractNumId w:val="23"/>
  </w:num>
  <w:num w:numId="15">
    <w:abstractNumId w:val="30"/>
  </w:num>
  <w:num w:numId="16">
    <w:abstractNumId w:val="26"/>
  </w:num>
  <w:num w:numId="17">
    <w:abstractNumId w:val="6"/>
  </w:num>
  <w:num w:numId="18">
    <w:abstractNumId w:val="4"/>
  </w:num>
  <w:num w:numId="19">
    <w:abstractNumId w:val="12"/>
  </w:num>
  <w:num w:numId="20">
    <w:abstractNumId w:val="31"/>
  </w:num>
  <w:num w:numId="21">
    <w:abstractNumId w:val="33"/>
  </w:num>
  <w:num w:numId="22">
    <w:abstractNumId w:val="7"/>
  </w:num>
  <w:num w:numId="23">
    <w:abstractNumId w:val="10"/>
  </w:num>
  <w:num w:numId="24">
    <w:abstractNumId w:val="28"/>
  </w:num>
  <w:num w:numId="25">
    <w:abstractNumId w:val="13"/>
  </w:num>
  <w:num w:numId="26">
    <w:abstractNumId w:val="18"/>
  </w:num>
  <w:num w:numId="27">
    <w:abstractNumId w:val="14"/>
  </w:num>
  <w:num w:numId="28">
    <w:abstractNumId w:val="3"/>
  </w:num>
  <w:num w:numId="29">
    <w:abstractNumId w:val="34"/>
  </w:num>
  <w:num w:numId="30">
    <w:abstractNumId w:val="17"/>
  </w:num>
  <w:num w:numId="31">
    <w:abstractNumId w:val="15"/>
  </w:num>
  <w:num w:numId="32">
    <w:abstractNumId w:val="9"/>
  </w:num>
  <w:num w:numId="33">
    <w:abstractNumId w:val="5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B"/>
    <w:rsid w:val="00012E95"/>
    <w:rsid w:val="00014F11"/>
    <w:rsid w:val="00020397"/>
    <w:rsid w:val="00025D41"/>
    <w:rsid w:val="00030DED"/>
    <w:rsid w:val="00030E4B"/>
    <w:rsid w:val="000324B1"/>
    <w:rsid w:val="0003292A"/>
    <w:rsid w:val="00037C6E"/>
    <w:rsid w:val="0004533F"/>
    <w:rsid w:val="00046DAE"/>
    <w:rsid w:val="00047278"/>
    <w:rsid w:val="0004730C"/>
    <w:rsid w:val="0005044D"/>
    <w:rsid w:val="00052EC2"/>
    <w:rsid w:val="000531A8"/>
    <w:rsid w:val="00055EA7"/>
    <w:rsid w:val="000567FD"/>
    <w:rsid w:val="00063AD9"/>
    <w:rsid w:val="00063EF5"/>
    <w:rsid w:val="00065D2D"/>
    <w:rsid w:val="00076601"/>
    <w:rsid w:val="00081BED"/>
    <w:rsid w:val="00081C2B"/>
    <w:rsid w:val="00082FCD"/>
    <w:rsid w:val="000853BE"/>
    <w:rsid w:val="000921E5"/>
    <w:rsid w:val="000935C6"/>
    <w:rsid w:val="00095F15"/>
    <w:rsid w:val="000A1DAA"/>
    <w:rsid w:val="000A4196"/>
    <w:rsid w:val="000A4DA9"/>
    <w:rsid w:val="000A6566"/>
    <w:rsid w:val="000B0773"/>
    <w:rsid w:val="000B4285"/>
    <w:rsid w:val="000C41A1"/>
    <w:rsid w:val="000C6384"/>
    <w:rsid w:val="000C67E6"/>
    <w:rsid w:val="000D01D6"/>
    <w:rsid w:val="000D2D67"/>
    <w:rsid w:val="000D580A"/>
    <w:rsid w:val="000E36BC"/>
    <w:rsid w:val="000E6549"/>
    <w:rsid w:val="000F0ABB"/>
    <w:rsid w:val="000F0EB5"/>
    <w:rsid w:val="000F1BC4"/>
    <w:rsid w:val="000F43D1"/>
    <w:rsid w:val="000F7151"/>
    <w:rsid w:val="001002E0"/>
    <w:rsid w:val="001028C6"/>
    <w:rsid w:val="0010742B"/>
    <w:rsid w:val="00111222"/>
    <w:rsid w:val="00115988"/>
    <w:rsid w:val="00117F7B"/>
    <w:rsid w:val="00127B3E"/>
    <w:rsid w:val="00132C23"/>
    <w:rsid w:val="001407D0"/>
    <w:rsid w:val="00143594"/>
    <w:rsid w:val="00144A35"/>
    <w:rsid w:val="00144D36"/>
    <w:rsid w:val="00147084"/>
    <w:rsid w:val="0015432A"/>
    <w:rsid w:val="00154A5F"/>
    <w:rsid w:val="001613E4"/>
    <w:rsid w:val="00164010"/>
    <w:rsid w:val="00165AE9"/>
    <w:rsid w:val="001714FF"/>
    <w:rsid w:val="001826CE"/>
    <w:rsid w:val="00182F61"/>
    <w:rsid w:val="001A0029"/>
    <w:rsid w:val="001A03FB"/>
    <w:rsid w:val="001A0488"/>
    <w:rsid w:val="001A7EB5"/>
    <w:rsid w:val="001B0535"/>
    <w:rsid w:val="001C0CDC"/>
    <w:rsid w:val="001C66F8"/>
    <w:rsid w:val="001D481F"/>
    <w:rsid w:val="001E12B6"/>
    <w:rsid w:val="001E354C"/>
    <w:rsid w:val="001E6435"/>
    <w:rsid w:val="001F02E2"/>
    <w:rsid w:val="001F6107"/>
    <w:rsid w:val="001F65A3"/>
    <w:rsid w:val="001F7271"/>
    <w:rsid w:val="001F7516"/>
    <w:rsid w:val="002014CE"/>
    <w:rsid w:val="00202856"/>
    <w:rsid w:val="0020302F"/>
    <w:rsid w:val="002049F0"/>
    <w:rsid w:val="00206F0A"/>
    <w:rsid w:val="00213AF1"/>
    <w:rsid w:val="0021437E"/>
    <w:rsid w:val="00214E55"/>
    <w:rsid w:val="002151F7"/>
    <w:rsid w:val="002154D3"/>
    <w:rsid w:val="00216AFE"/>
    <w:rsid w:val="00217BDE"/>
    <w:rsid w:val="0022200A"/>
    <w:rsid w:val="0022605F"/>
    <w:rsid w:val="00234E47"/>
    <w:rsid w:val="00242ECD"/>
    <w:rsid w:val="00245803"/>
    <w:rsid w:val="0024647E"/>
    <w:rsid w:val="00247A5B"/>
    <w:rsid w:val="00252723"/>
    <w:rsid w:val="00256580"/>
    <w:rsid w:val="00260B99"/>
    <w:rsid w:val="002613DD"/>
    <w:rsid w:val="00261D7E"/>
    <w:rsid w:val="0026348C"/>
    <w:rsid w:val="00264D3D"/>
    <w:rsid w:val="00265079"/>
    <w:rsid w:val="00267E4C"/>
    <w:rsid w:val="00275661"/>
    <w:rsid w:val="002756D1"/>
    <w:rsid w:val="00276114"/>
    <w:rsid w:val="00276C8D"/>
    <w:rsid w:val="00283292"/>
    <w:rsid w:val="00287329"/>
    <w:rsid w:val="002970A3"/>
    <w:rsid w:val="002B1A42"/>
    <w:rsid w:val="002B4649"/>
    <w:rsid w:val="002B7B36"/>
    <w:rsid w:val="002C3A60"/>
    <w:rsid w:val="002C7284"/>
    <w:rsid w:val="002C7840"/>
    <w:rsid w:val="002D63D5"/>
    <w:rsid w:val="002D7BE2"/>
    <w:rsid w:val="002E134D"/>
    <w:rsid w:val="002E4BCB"/>
    <w:rsid w:val="002E4E43"/>
    <w:rsid w:val="002E5C0A"/>
    <w:rsid w:val="0030091F"/>
    <w:rsid w:val="003162A7"/>
    <w:rsid w:val="003326AB"/>
    <w:rsid w:val="003372B2"/>
    <w:rsid w:val="00341FC4"/>
    <w:rsid w:val="00346BAD"/>
    <w:rsid w:val="003479E8"/>
    <w:rsid w:val="00354B8C"/>
    <w:rsid w:val="003573B6"/>
    <w:rsid w:val="00357E7B"/>
    <w:rsid w:val="003636F7"/>
    <w:rsid w:val="0037273D"/>
    <w:rsid w:val="00385AFD"/>
    <w:rsid w:val="003958A2"/>
    <w:rsid w:val="003A3A80"/>
    <w:rsid w:val="003A4A1E"/>
    <w:rsid w:val="003A55BA"/>
    <w:rsid w:val="003A6D00"/>
    <w:rsid w:val="003B0E46"/>
    <w:rsid w:val="003B5E3B"/>
    <w:rsid w:val="003C0D5A"/>
    <w:rsid w:val="003C7D03"/>
    <w:rsid w:val="003D1C5B"/>
    <w:rsid w:val="003D417E"/>
    <w:rsid w:val="003D4695"/>
    <w:rsid w:val="003D6CF6"/>
    <w:rsid w:val="003E0758"/>
    <w:rsid w:val="003E0895"/>
    <w:rsid w:val="003E4CFF"/>
    <w:rsid w:val="003F226C"/>
    <w:rsid w:val="004005AD"/>
    <w:rsid w:val="0040337A"/>
    <w:rsid w:val="00406416"/>
    <w:rsid w:val="00416982"/>
    <w:rsid w:val="00417972"/>
    <w:rsid w:val="00417B0D"/>
    <w:rsid w:val="00420106"/>
    <w:rsid w:val="004205D8"/>
    <w:rsid w:val="00421A91"/>
    <w:rsid w:val="00426D0C"/>
    <w:rsid w:val="0043121C"/>
    <w:rsid w:val="00431D84"/>
    <w:rsid w:val="004343D0"/>
    <w:rsid w:val="00440D15"/>
    <w:rsid w:val="00454F07"/>
    <w:rsid w:val="004566B2"/>
    <w:rsid w:val="0045686B"/>
    <w:rsid w:val="004568EC"/>
    <w:rsid w:val="00456D09"/>
    <w:rsid w:val="004621EA"/>
    <w:rsid w:val="004661D5"/>
    <w:rsid w:val="0047334C"/>
    <w:rsid w:val="00475B27"/>
    <w:rsid w:val="00480111"/>
    <w:rsid w:val="004838D3"/>
    <w:rsid w:val="00486DEA"/>
    <w:rsid w:val="0048731D"/>
    <w:rsid w:val="004924D1"/>
    <w:rsid w:val="00497258"/>
    <w:rsid w:val="004A1358"/>
    <w:rsid w:val="004A1885"/>
    <w:rsid w:val="004A2BA5"/>
    <w:rsid w:val="004A2E3B"/>
    <w:rsid w:val="004A7D01"/>
    <w:rsid w:val="004B36F4"/>
    <w:rsid w:val="004B3C5E"/>
    <w:rsid w:val="004B60A6"/>
    <w:rsid w:val="004C1922"/>
    <w:rsid w:val="004C4BA0"/>
    <w:rsid w:val="004C54C1"/>
    <w:rsid w:val="004C596D"/>
    <w:rsid w:val="004C69B6"/>
    <w:rsid w:val="004D0DAD"/>
    <w:rsid w:val="004D1B97"/>
    <w:rsid w:val="004D2968"/>
    <w:rsid w:val="004D6030"/>
    <w:rsid w:val="004E0F5A"/>
    <w:rsid w:val="004E3D29"/>
    <w:rsid w:val="004E5A35"/>
    <w:rsid w:val="004F3D4C"/>
    <w:rsid w:val="00500DF0"/>
    <w:rsid w:val="00507C25"/>
    <w:rsid w:val="00511DCC"/>
    <w:rsid w:val="0053203D"/>
    <w:rsid w:val="005333F6"/>
    <w:rsid w:val="00534EF7"/>
    <w:rsid w:val="005449F1"/>
    <w:rsid w:val="00546C38"/>
    <w:rsid w:val="005510C5"/>
    <w:rsid w:val="0055394F"/>
    <w:rsid w:val="005561D3"/>
    <w:rsid w:val="0055673C"/>
    <w:rsid w:val="005615F3"/>
    <w:rsid w:val="0056226B"/>
    <w:rsid w:val="0056233A"/>
    <w:rsid w:val="0056579C"/>
    <w:rsid w:val="00566CDD"/>
    <w:rsid w:val="00571ADB"/>
    <w:rsid w:val="00572D5B"/>
    <w:rsid w:val="005734AD"/>
    <w:rsid w:val="00573897"/>
    <w:rsid w:val="00577C72"/>
    <w:rsid w:val="00592354"/>
    <w:rsid w:val="005B0655"/>
    <w:rsid w:val="005B125A"/>
    <w:rsid w:val="005B1EF3"/>
    <w:rsid w:val="005C13FC"/>
    <w:rsid w:val="005C188E"/>
    <w:rsid w:val="005C40F1"/>
    <w:rsid w:val="005C6BCE"/>
    <w:rsid w:val="005E1168"/>
    <w:rsid w:val="005E3A5A"/>
    <w:rsid w:val="005E5693"/>
    <w:rsid w:val="005E69EF"/>
    <w:rsid w:val="005F28A6"/>
    <w:rsid w:val="00601AA5"/>
    <w:rsid w:val="00602AB1"/>
    <w:rsid w:val="00603BC2"/>
    <w:rsid w:val="00607120"/>
    <w:rsid w:val="00616C0A"/>
    <w:rsid w:val="006175D8"/>
    <w:rsid w:val="0062119A"/>
    <w:rsid w:val="00624065"/>
    <w:rsid w:val="0063066C"/>
    <w:rsid w:val="0064570A"/>
    <w:rsid w:val="00646500"/>
    <w:rsid w:val="0065306F"/>
    <w:rsid w:val="00656C43"/>
    <w:rsid w:val="00666D39"/>
    <w:rsid w:val="00673EEE"/>
    <w:rsid w:val="006744C6"/>
    <w:rsid w:val="00681E5A"/>
    <w:rsid w:val="0068261E"/>
    <w:rsid w:val="00683981"/>
    <w:rsid w:val="00692F6E"/>
    <w:rsid w:val="006A0656"/>
    <w:rsid w:val="006A0A6B"/>
    <w:rsid w:val="006A16BB"/>
    <w:rsid w:val="006C3D2F"/>
    <w:rsid w:val="006C6D68"/>
    <w:rsid w:val="006C705B"/>
    <w:rsid w:val="006D092D"/>
    <w:rsid w:val="006D2FF7"/>
    <w:rsid w:val="006D7688"/>
    <w:rsid w:val="006E2303"/>
    <w:rsid w:val="006F0AAC"/>
    <w:rsid w:val="006F1250"/>
    <w:rsid w:val="00702C44"/>
    <w:rsid w:val="00702F74"/>
    <w:rsid w:val="00710E9E"/>
    <w:rsid w:val="00712CEF"/>
    <w:rsid w:val="00714313"/>
    <w:rsid w:val="00715AD3"/>
    <w:rsid w:val="00715C0E"/>
    <w:rsid w:val="00716C8E"/>
    <w:rsid w:val="007221B7"/>
    <w:rsid w:val="00723C12"/>
    <w:rsid w:val="00727E15"/>
    <w:rsid w:val="00731A88"/>
    <w:rsid w:val="00731F86"/>
    <w:rsid w:val="0073221F"/>
    <w:rsid w:val="007329A6"/>
    <w:rsid w:val="00735D98"/>
    <w:rsid w:val="00737BA2"/>
    <w:rsid w:val="00742588"/>
    <w:rsid w:val="00750883"/>
    <w:rsid w:val="00753B5E"/>
    <w:rsid w:val="00772446"/>
    <w:rsid w:val="00776E96"/>
    <w:rsid w:val="00790597"/>
    <w:rsid w:val="00792A39"/>
    <w:rsid w:val="00792BA9"/>
    <w:rsid w:val="00795094"/>
    <w:rsid w:val="007971E1"/>
    <w:rsid w:val="007B1B64"/>
    <w:rsid w:val="007B3C5E"/>
    <w:rsid w:val="007B4367"/>
    <w:rsid w:val="007B4529"/>
    <w:rsid w:val="007C6FC7"/>
    <w:rsid w:val="007D5F74"/>
    <w:rsid w:val="007D62F4"/>
    <w:rsid w:val="007D681D"/>
    <w:rsid w:val="007E1BCF"/>
    <w:rsid w:val="007E56C8"/>
    <w:rsid w:val="007E7DDE"/>
    <w:rsid w:val="007F3C6C"/>
    <w:rsid w:val="007F682C"/>
    <w:rsid w:val="0080205B"/>
    <w:rsid w:val="0080529A"/>
    <w:rsid w:val="0080544B"/>
    <w:rsid w:val="00814C5F"/>
    <w:rsid w:val="00815073"/>
    <w:rsid w:val="0081765B"/>
    <w:rsid w:val="00817B82"/>
    <w:rsid w:val="00821186"/>
    <w:rsid w:val="00821EF8"/>
    <w:rsid w:val="00822524"/>
    <w:rsid w:val="00825CF1"/>
    <w:rsid w:val="00831FE7"/>
    <w:rsid w:val="0083486D"/>
    <w:rsid w:val="00837B41"/>
    <w:rsid w:val="00843873"/>
    <w:rsid w:val="00843E43"/>
    <w:rsid w:val="00844529"/>
    <w:rsid w:val="00847B25"/>
    <w:rsid w:val="00850BBE"/>
    <w:rsid w:val="00851A07"/>
    <w:rsid w:val="00855252"/>
    <w:rsid w:val="0086549B"/>
    <w:rsid w:val="008706DD"/>
    <w:rsid w:val="0087343E"/>
    <w:rsid w:val="00890E65"/>
    <w:rsid w:val="00895903"/>
    <w:rsid w:val="008A0F2E"/>
    <w:rsid w:val="008A1BDE"/>
    <w:rsid w:val="008A1D50"/>
    <w:rsid w:val="008A255D"/>
    <w:rsid w:val="008A7B35"/>
    <w:rsid w:val="008B12CD"/>
    <w:rsid w:val="008B388F"/>
    <w:rsid w:val="008B41F4"/>
    <w:rsid w:val="008C42EC"/>
    <w:rsid w:val="008E5E36"/>
    <w:rsid w:val="008F1C1F"/>
    <w:rsid w:val="008F3ED9"/>
    <w:rsid w:val="0090197E"/>
    <w:rsid w:val="00904C64"/>
    <w:rsid w:val="009152A8"/>
    <w:rsid w:val="00916105"/>
    <w:rsid w:val="0091652C"/>
    <w:rsid w:val="00923645"/>
    <w:rsid w:val="0093180C"/>
    <w:rsid w:val="00934D09"/>
    <w:rsid w:val="00934EE9"/>
    <w:rsid w:val="0094419A"/>
    <w:rsid w:val="0094697F"/>
    <w:rsid w:val="00953C11"/>
    <w:rsid w:val="00955645"/>
    <w:rsid w:val="00962E6C"/>
    <w:rsid w:val="009637E2"/>
    <w:rsid w:val="00972CB0"/>
    <w:rsid w:val="00975B1C"/>
    <w:rsid w:val="00976F0F"/>
    <w:rsid w:val="009815F1"/>
    <w:rsid w:val="009824F0"/>
    <w:rsid w:val="00983D92"/>
    <w:rsid w:val="00985231"/>
    <w:rsid w:val="009863A6"/>
    <w:rsid w:val="00987FFD"/>
    <w:rsid w:val="009902B2"/>
    <w:rsid w:val="009954C9"/>
    <w:rsid w:val="0099699F"/>
    <w:rsid w:val="009A39E0"/>
    <w:rsid w:val="009B4F63"/>
    <w:rsid w:val="009C1A53"/>
    <w:rsid w:val="009C2729"/>
    <w:rsid w:val="009C44AC"/>
    <w:rsid w:val="009D0E57"/>
    <w:rsid w:val="009D17E3"/>
    <w:rsid w:val="009D535D"/>
    <w:rsid w:val="009D7CC1"/>
    <w:rsid w:val="009E00CF"/>
    <w:rsid w:val="009E3791"/>
    <w:rsid w:val="009F0C16"/>
    <w:rsid w:val="009F1910"/>
    <w:rsid w:val="009F1F52"/>
    <w:rsid w:val="00A074D8"/>
    <w:rsid w:val="00A1694E"/>
    <w:rsid w:val="00A16E01"/>
    <w:rsid w:val="00A178DC"/>
    <w:rsid w:val="00A33746"/>
    <w:rsid w:val="00A4363B"/>
    <w:rsid w:val="00A4408C"/>
    <w:rsid w:val="00A47E21"/>
    <w:rsid w:val="00A54A1B"/>
    <w:rsid w:val="00A55E7F"/>
    <w:rsid w:val="00A62F4F"/>
    <w:rsid w:val="00A63230"/>
    <w:rsid w:val="00A6393A"/>
    <w:rsid w:val="00A644A7"/>
    <w:rsid w:val="00A71F3F"/>
    <w:rsid w:val="00A835BD"/>
    <w:rsid w:val="00A83C67"/>
    <w:rsid w:val="00A85227"/>
    <w:rsid w:val="00A86D1F"/>
    <w:rsid w:val="00A8775B"/>
    <w:rsid w:val="00A90F93"/>
    <w:rsid w:val="00A938F9"/>
    <w:rsid w:val="00A96A86"/>
    <w:rsid w:val="00A96D9F"/>
    <w:rsid w:val="00AA01A0"/>
    <w:rsid w:val="00AA09E4"/>
    <w:rsid w:val="00AA0AE6"/>
    <w:rsid w:val="00AA18D1"/>
    <w:rsid w:val="00AA43B4"/>
    <w:rsid w:val="00AA7F3F"/>
    <w:rsid w:val="00AB06A3"/>
    <w:rsid w:val="00AB449A"/>
    <w:rsid w:val="00AC2A75"/>
    <w:rsid w:val="00AC3585"/>
    <w:rsid w:val="00AC58F5"/>
    <w:rsid w:val="00AD6086"/>
    <w:rsid w:val="00AE1BA6"/>
    <w:rsid w:val="00AE339B"/>
    <w:rsid w:val="00AE35A3"/>
    <w:rsid w:val="00AF563D"/>
    <w:rsid w:val="00AF6D19"/>
    <w:rsid w:val="00AF7ADF"/>
    <w:rsid w:val="00B05F92"/>
    <w:rsid w:val="00B13520"/>
    <w:rsid w:val="00B156DF"/>
    <w:rsid w:val="00B15DE0"/>
    <w:rsid w:val="00B212F9"/>
    <w:rsid w:val="00B21F25"/>
    <w:rsid w:val="00B30605"/>
    <w:rsid w:val="00B40AC5"/>
    <w:rsid w:val="00B41138"/>
    <w:rsid w:val="00B41B46"/>
    <w:rsid w:val="00B432C1"/>
    <w:rsid w:val="00B44698"/>
    <w:rsid w:val="00B5410E"/>
    <w:rsid w:val="00B611E9"/>
    <w:rsid w:val="00B61EA4"/>
    <w:rsid w:val="00B643B4"/>
    <w:rsid w:val="00B67F4F"/>
    <w:rsid w:val="00B7732A"/>
    <w:rsid w:val="00B77BF0"/>
    <w:rsid w:val="00B82CAC"/>
    <w:rsid w:val="00B8713D"/>
    <w:rsid w:val="00B90771"/>
    <w:rsid w:val="00BA091E"/>
    <w:rsid w:val="00BA6607"/>
    <w:rsid w:val="00BB07D1"/>
    <w:rsid w:val="00BB204E"/>
    <w:rsid w:val="00BC3CC6"/>
    <w:rsid w:val="00BC4BFB"/>
    <w:rsid w:val="00BD32EF"/>
    <w:rsid w:val="00BE34D5"/>
    <w:rsid w:val="00BE6024"/>
    <w:rsid w:val="00BE6A0A"/>
    <w:rsid w:val="00BF398A"/>
    <w:rsid w:val="00C02DD4"/>
    <w:rsid w:val="00C11B90"/>
    <w:rsid w:val="00C124C2"/>
    <w:rsid w:val="00C14E6A"/>
    <w:rsid w:val="00C17614"/>
    <w:rsid w:val="00C20C00"/>
    <w:rsid w:val="00C26CA4"/>
    <w:rsid w:val="00C3187E"/>
    <w:rsid w:val="00C428AF"/>
    <w:rsid w:val="00C445D3"/>
    <w:rsid w:val="00C45C0E"/>
    <w:rsid w:val="00C54D39"/>
    <w:rsid w:val="00C608D5"/>
    <w:rsid w:val="00C63DA7"/>
    <w:rsid w:val="00C6419C"/>
    <w:rsid w:val="00C71593"/>
    <w:rsid w:val="00C732B0"/>
    <w:rsid w:val="00C73F54"/>
    <w:rsid w:val="00C83800"/>
    <w:rsid w:val="00C93508"/>
    <w:rsid w:val="00C935E7"/>
    <w:rsid w:val="00C938E3"/>
    <w:rsid w:val="00C948F8"/>
    <w:rsid w:val="00C96DA9"/>
    <w:rsid w:val="00CA095E"/>
    <w:rsid w:val="00CA14A9"/>
    <w:rsid w:val="00CA31EC"/>
    <w:rsid w:val="00CA7D31"/>
    <w:rsid w:val="00CB1288"/>
    <w:rsid w:val="00CB1367"/>
    <w:rsid w:val="00CB3051"/>
    <w:rsid w:val="00CB5528"/>
    <w:rsid w:val="00CD5E89"/>
    <w:rsid w:val="00CE1592"/>
    <w:rsid w:val="00CE7F00"/>
    <w:rsid w:val="00CF0568"/>
    <w:rsid w:val="00CF749C"/>
    <w:rsid w:val="00D002A2"/>
    <w:rsid w:val="00D06360"/>
    <w:rsid w:val="00D07DAD"/>
    <w:rsid w:val="00D1377D"/>
    <w:rsid w:val="00D15911"/>
    <w:rsid w:val="00D176C8"/>
    <w:rsid w:val="00D22A52"/>
    <w:rsid w:val="00D24D5F"/>
    <w:rsid w:val="00D24F20"/>
    <w:rsid w:val="00D32314"/>
    <w:rsid w:val="00D443CD"/>
    <w:rsid w:val="00D44D10"/>
    <w:rsid w:val="00D5455C"/>
    <w:rsid w:val="00D577C4"/>
    <w:rsid w:val="00D60D9A"/>
    <w:rsid w:val="00D62972"/>
    <w:rsid w:val="00D62E48"/>
    <w:rsid w:val="00D63383"/>
    <w:rsid w:val="00D63C68"/>
    <w:rsid w:val="00D63E04"/>
    <w:rsid w:val="00D6795D"/>
    <w:rsid w:val="00D72114"/>
    <w:rsid w:val="00D72FD3"/>
    <w:rsid w:val="00D75971"/>
    <w:rsid w:val="00D76813"/>
    <w:rsid w:val="00D774C8"/>
    <w:rsid w:val="00D80345"/>
    <w:rsid w:val="00D82A3D"/>
    <w:rsid w:val="00D83755"/>
    <w:rsid w:val="00D84A0A"/>
    <w:rsid w:val="00D92599"/>
    <w:rsid w:val="00D958B2"/>
    <w:rsid w:val="00D969DF"/>
    <w:rsid w:val="00DC30E6"/>
    <w:rsid w:val="00DC35C9"/>
    <w:rsid w:val="00DC632C"/>
    <w:rsid w:val="00DD185D"/>
    <w:rsid w:val="00DD3589"/>
    <w:rsid w:val="00DD7EFA"/>
    <w:rsid w:val="00DE0876"/>
    <w:rsid w:val="00DE1774"/>
    <w:rsid w:val="00DF1D2F"/>
    <w:rsid w:val="00E0513A"/>
    <w:rsid w:val="00E071DA"/>
    <w:rsid w:val="00E1064B"/>
    <w:rsid w:val="00E176EC"/>
    <w:rsid w:val="00E203D6"/>
    <w:rsid w:val="00E239DE"/>
    <w:rsid w:val="00E31727"/>
    <w:rsid w:val="00E33158"/>
    <w:rsid w:val="00E339D9"/>
    <w:rsid w:val="00E43099"/>
    <w:rsid w:val="00E51B85"/>
    <w:rsid w:val="00E549FA"/>
    <w:rsid w:val="00E61034"/>
    <w:rsid w:val="00E6452B"/>
    <w:rsid w:val="00E646F9"/>
    <w:rsid w:val="00E66820"/>
    <w:rsid w:val="00E7216E"/>
    <w:rsid w:val="00E725F9"/>
    <w:rsid w:val="00E747C6"/>
    <w:rsid w:val="00E750EE"/>
    <w:rsid w:val="00E7581E"/>
    <w:rsid w:val="00E7659C"/>
    <w:rsid w:val="00E76726"/>
    <w:rsid w:val="00E76818"/>
    <w:rsid w:val="00E9010C"/>
    <w:rsid w:val="00E92A15"/>
    <w:rsid w:val="00E92AB5"/>
    <w:rsid w:val="00EA1ADE"/>
    <w:rsid w:val="00EA227F"/>
    <w:rsid w:val="00EA4CAF"/>
    <w:rsid w:val="00EA5FE0"/>
    <w:rsid w:val="00EA7C68"/>
    <w:rsid w:val="00EB039C"/>
    <w:rsid w:val="00EB126C"/>
    <w:rsid w:val="00EB2D0C"/>
    <w:rsid w:val="00EB4548"/>
    <w:rsid w:val="00EB4DAE"/>
    <w:rsid w:val="00EB69D1"/>
    <w:rsid w:val="00EC6E7C"/>
    <w:rsid w:val="00ED12B0"/>
    <w:rsid w:val="00ED17C8"/>
    <w:rsid w:val="00ED1C2C"/>
    <w:rsid w:val="00ED2926"/>
    <w:rsid w:val="00ED3A3C"/>
    <w:rsid w:val="00EE3C5A"/>
    <w:rsid w:val="00EE659C"/>
    <w:rsid w:val="00EE7481"/>
    <w:rsid w:val="00EF7D76"/>
    <w:rsid w:val="00F02902"/>
    <w:rsid w:val="00F032C7"/>
    <w:rsid w:val="00F03F26"/>
    <w:rsid w:val="00F04C68"/>
    <w:rsid w:val="00F071B6"/>
    <w:rsid w:val="00F10366"/>
    <w:rsid w:val="00F17B4F"/>
    <w:rsid w:val="00F2218D"/>
    <w:rsid w:val="00F22DE8"/>
    <w:rsid w:val="00F22E3E"/>
    <w:rsid w:val="00F232B1"/>
    <w:rsid w:val="00F23F52"/>
    <w:rsid w:val="00F24355"/>
    <w:rsid w:val="00F2617E"/>
    <w:rsid w:val="00F3229B"/>
    <w:rsid w:val="00F36CF2"/>
    <w:rsid w:val="00F37618"/>
    <w:rsid w:val="00F42F4C"/>
    <w:rsid w:val="00F46CB0"/>
    <w:rsid w:val="00F51D4C"/>
    <w:rsid w:val="00F62ACD"/>
    <w:rsid w:val="00F65354"/>
    <w:rsid w:val="00F65D36"/>
    <w:rsid w:val="00F75B06"/>
    <w:rsid w:val="00F85240"/>
    <w:rsid w:val="00F87C83"/>
    <w:rsid w:val="00F94B13"/>
    <w:rsid w:val="00F96CEF"/>
    <w:rsid w:val="00FA3B5B"/>
    <w:rsid w:val="00FA4923"/>
    <w:rsid w:val="00FA5277"/>
    <w:rsid w:val="00FB0020"/>
    <w:rsid w:val="00FB4666"/>
    <w:rsid w:val="00FC0839"/>
    <w:rsid w:val="00FC2A0C"/>
    <w:rsid w:val="00FC5575"/>
    <w:rsid w:val="00FC7785"/>
    <w:rsid w:val="00FD1EE8"/>
    <w:rsid w:val="00FD2446"/>
    <w:rsid w:val="00FD3690"/>
    <w:rsid w:val="00FD3D3D"/>
    <w:rsid w:val="00FD6AF8"/>
    <w:rsid w:val="00FE132D"/>
    <w:rsid w:val="00FE7E6F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39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docket">
    <w:name w:val="docket"/>
    <w:rsid w:val="00F032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A5B"/>
    <w:pPr>
      <w:widowControl/>
      <w:autoSpaceDE/>
      <w:autoSpaceDN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7A5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47084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39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docket">
    <w:name w:val="docket"/>
    <w:rsid w:val="00F032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A5B"/>
    <w:pPr>
      <w:widowControl/>
      <w:autoSpaceDE/>
      <w:autoSpaceDN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7A5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47084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1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5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4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A6E7-AD2A-453A-B0A6-3550287B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СП Хабариха</cp:lastModifiedBy>
  <cp:revision>2</cp:revision>
  <cp:lastPrinted>2018-12-11T09:08:00Z</cp:lastPrinted>
  <dcterms:created xsi:type="dcterms:W3CDTF">2023-04-10T12:26:00Z</dcterms:created>
  <dcterms:modified xsi:type="dcterms:W3CDTF">2023-04-10T12:26:00Z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2018-07-27T00:00:00Z</vt:filetime>
  </property>
</Properties>
</file>